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035" w:rsidRDefault="00F143E7" w:rsidP="00536035">
      <w:pPr>
        <w:pStyle w:val="Header"/>
        <w:tabs>
          <w:tab w:val="clear" w:pos="4320"/>
          <w:tab w:val="left" w:pos="3600"/>
        </w:tabs>
      </w:pPr>
      <w:bookmarkStart w:id="0" w:name="_GoBack"/>
      <w:bookmarkEnd w:id="0"/>
      <w:r>
        <w:rPr>
          <w:noProof/>
        </w:rPr>
        <w:drawing>
          <wp:anchor distT="0" distB="0" distL="114300" distR="114300" simplePos="0" relativeHeight="251660288" behindDoc="1" locked="0" layoutInCell="1" allowOverlap="1" wp14:anchorId="23498E82" wp14:editId="57ECD5C9">
            <wp:simplePos x="0" y="0"/>
            <wp:positionH relativeFrom="column">
              <wp:posOffset>-251460</wp:posOffset>
            </wp:positionH>
            <wp:positionV relativeFrom="paragraph">
              <wp:posOffset>-365760</wp:posOffset>
            </wp:positionV>
            <wp:extent cx="1943100" cy="1396365"/>
            <wp:effectExtent l="0" t="0" r="0" b="0"/>
            <wp:wrapThrough wrapText="bothSides">
              <wp:wrapPolygon edited="0">
                <wp:start x="0" y="0"/>
                <wp:lineTo x="0" y="21217"/>
                <wp:lineTo x="21388" y="21217"/>
                <wp:lineTo x="21388" y="0"/>
                <wp:lineTo x="0" y="0"/>
              </wp:wrapPolygon>
            </wp:wrapThrough>
            <wp:docPr id="2" name="Picture 2" descr="rndchipw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dchipwoweb"/>
                    <pic:cNvPicPr>
                      <a:picLocks noChangeAspect="1" noChangeArrowheads="1"/>
                    </pic:cNvPicPr>
                  </pic:nvPicPr>
                  <pic:blipFill>
                    <a:blip r:embed="rId9" cstate="print"/>
                    <a:srcRect/>
                    <a:stretch>
                      <a:fillRect/>
                    </a:stretch>
                  </pic:blipFill>
                  <pic:spPr bwMode="auto">
                    <a:xfrm>
                      <a:off x="0" y="0"/>
                      <a:ext cx="1943100" cy="1396365"/>
                    </a:xfrm>
                    <a:prstGeom prst="rect">
                      <a:avLst/>
                    </a:prstGeom>
                    <a:noFill/>
                    <a:ln w="9525">
                      <a:noFill/>
                      <a:miter lim="800000"/>
                      <a:headEnd/>
                      <a:tailEnd/>
                    </a:ln>
                  </pic:spPr>
                </pic:pic>
              </a:graphicData>
            </a:graphic>
          </wp:anchor>
        </w:drawing>
      </w:r>
      <w:r w:rsidR="00B82B05">
        <w:tab/>
      </w:r>
    </w:p>
    <w:p w:rsidR="00463570" w:rsidRDefault="00463570" w:rsidP="00F143E7">
      <w:pPr>
        <w:pStyle w:val="Header"/>
        <w:tabs>
          <w:tab w:val="clear" w:pos="4320"/>
          <w:tab w:val="left" w:pos="3600"/>
        </w:tabs>
        <w:jc w:val="center"/>
        <w:rPr>
          <w:rFonts w:ascii="Tahoma" w:hAnsi="Tahoma" w:cs="Tahoma"/>
          <w:b/>
          <w:sz w:val="28"/>
          <w:szCs w:val="28"/>
        </w:rPr>
      </w:pPr>
      <w:r>
        <w:rPr>
          <w:rFonts w:ascii="Tahoma" w:hAnsi="Tahoma" w:cs="Tahoma"/>
          <w:b/>
          <w:sz w:val="28"/>
          <w:szCs w:val="28"/>
        </w:rPr>
        <w:t xml:space="preserve">WVCHIP Provider </w:t>
      </w:r>
      <w:r w:rsidR="001E23C2" w:rsidRPr="00AE6063">
        <w:rPr>
          <w:rFonts w:ascii="Tahoma" w:hAnsi="Tahoma" w:cs="Tahoma"/>
          <w:b/>
          <w:sz w:val="28"/>
          <w:szCs w:val="28"/>
        </w:rPr>
        <w:t>Prescribing Guidelines</w:t>
      </w:r>
    </w:p>
    <w:p w:rsidR="00463570" w:rsidRDefault="001E23C2" w:rsidP="00536035">
      <w:pPr>
        <w:pStyle w:val="Header"/>
        <w:tabs>
          <w:tab w:val="clear" w:pos="4320"/>
          <w:tab w:val="left" w:pos="3600"/>
        </w:tabs>
        <w:jc w:val="center"/>
        <w:rPr>
          <w:rFonts w:ascii="Tahoma" w:hAnsi="Tahoma" w:cs="Tahoma"/>
          <w:b/>
          <w:sz w:val="28"/>
          <w:szCs w:val="28"/>
        </w:rPr>
      </w:pPr>
      <w:r w:rsidRPr="00AE6063">
        <w:rPr>
          <w:rFonts w:ascii="Tahoma" w:hAnsi="Tahoma" w:cs="Tahoma"/>
          <w:b/>
          <w:sz w:val="28"/>
          <w:szCs w:val="28"/>
        </w:rPr>
        <w:t>for  Antipsychotics</w:t>
      </w:r>
      <w:r w:rsidR="00B51AF8" w:rsidRPr="00C95070">
        <w:rPr>
          <w:rFonts w:ascii="Tahoma" w:hAnsi="Tahoma" w:cs="Tahoma"/>
          <w:b/>
          <w:sz w:val="28"/>
          <w:szCs w:val="28"/>
        </w:rPr>
        <w:t xml:space="preserve"> for Children </w:t>
      </w:r>
    </w:p>
    <w:p w:rsidR="00463570" w:rsidRDefault="00463570" w:rsidP="00536035">
      <w:pPr>
        <w:pStyle w:val="Header"/>
        <w:tabs>
          <w:tab w:val="clear" w:pos="4320"/>
          <w:tab w:val="left" w:pos="3600"/>
        </w:tabs>
        <w:jc w:val="center"/>
        <w:rPr>
          <w:rFonts w:ascii="Tahoma" w:hAnsi="Tahoma" w:cs="Tahoma"/>
          <w:b/>
          <w:sz w:val="28"/>
          <w:szCs w:val="28"/>
        </w:rPr>
      </w:pPr>
    </w:p>
    <w:p w:rsidR="00463570" w:rsidRDefault="00463570" w:rsidP="00536035">
      <w:pPr>
        <w:pStyle w:val="Header"/>
        <w:tabs>
          <w:tab w:val="clear" w:pos="4320"/>
          <w:tab w:val="left" w:pos="3600"/>
        </w:tabs>
        <w:jc w:val="center"/>
        <w:rPr>
          <w:rFonts w:ascii="Tahoma" w:hAnsi="Tahoma" w:cs="Tahoma"/>
          <w:b/>
          <w:sz w:val="28"/>
          <w:szCs w:val="28"/>
        </w:rPr>
      </w:pPr>
    </w:p>
    <w:p w:rsidR="00463570" w:rsidRDefault="00463570" w:rsidP="00536035">
      <w:pPr>
        <w:pStyle w:val="Header"/>
        <w:tabs>
          <w:tab w:val="clear" w:pos="4320"/>
          <w:tab w:val="left" w:pos="3600"/>
        </w:tabs>
        <w:jc w:val="center"/>
        <w:rPr>
          <w:rFonts w:ascii="Tahoma" w:hAnsi="Tahoma" w:cs="Tahoma"/>
          <w:b/>
          <w:sz w:val="28"/>
          <w:szCs w:val="28"/>
        </w:rPr>
      </w:pPr>
    </w:p>
    <w:p w:rsidR="001E23C2" w:rsidRPr="00FB6180" w:rsidRDefault="001E23C2" w:rsidP="001E23C2">
      <w:pPr>
        <w:pStyle w:val="ListParagraph"/>
        <w:numPr>
          <w:ilvl w:val="0"/>
          <w:numId w:val="1"/>
        </w:numPr>
        <w:spacing w:after="0" w:line="240" w:lineRule="auto"/>
        <w:rPr>
          <w:rFonts w:ascii="Arial" w:hAnsi="Arial" w:cs="Arial"/>
          <w:b/>
        </w:rPr>
      </w:pPr>
      <w:r w:rsidRPr="00FB6180">
        <w:rPr>
          <w:rFonts w:ascii="Arial" w:hAnsi="Arial" w:cs="Arial"/>
        </w:rPr>
        <w:t>There is some evidence suggesting that antipsychotics are effective for certain psychiatric disorders in children and adolescents, the majority of the studies are short-term open-label trials.</w:t>
      </w:r>
      <w:r w:rsidRPr="00FB6180">
        <w:rPr>
          <w:rFonts w:ascii="Arial" w:hAnsi="Arial" w:cs="Arial"/>
          <w:vertAlign w:val="superscript"/>
        </w:rPr>
        <w:t>1</w:t>
      </w:r>
    </w:p>
    <w:p w:rsidR="001E23C2" w:rsidRPr="00FB6180" w:rsidRDefault="001E23C2" w:rsidP="001E23C2">
      <w:pPr>
        <w:pStyle w:val="ListParagraph"/>
        <w:numPr>
          <w:ilvl w:val="0"/>
          <w:numId w:val="1"/>
        </w:numPr>
        <w:spacing w:after="0" w:line="240" w:lineRule="auto"/>
        <w:rPr>
          <w:rFonts w:ascii="Arial" w:hAnsi="Arial" w:cs="Arial"/>
          <w:b/>
        </w:rPr>
      </w:pPr>
      <w:r w:rsidRPr="00FB6180">
        <w:rPr>
          <w:rFonts w:ascii="Arial" w:hAnsi="Arial" w:cs="Arial"/>
        </w:rPr>
        <w:t>The FDA has included Abilify</w:t>
      </w:r>
      <w:r w:rsidRPr="00FB6180">
        <w:rPr>
          <w:rFonts w:ascii="Arial" w:hAnsi="Arial" w:cs="Arial"/>
          <w:vertAlign w:val="superscript"/>
        </w:rPr>
        <w:t xml:space="preserve">®, </w:t>
      </w:r>
      <w:r w:rsidRPr="00FB6180">
        <w:rPr>
          <w:rFonts w:ascii="Arial" w:hAnsi="Arial" w:cs="Arial"/>
        </w:rPr>
        <w:t>Seroquel</w:t>
      </w:r>
      <w:r w:rsidRPr="00FB6180">
        <w:rPr>
          <w:rFonts w:ascii="Arial" w:hAnsi="Arial" w:cs="Arial"/>
          <w:vertAlign w:val="superscript"/>
        </w:rPr>
        <w:t>®</w:t>
      </w:r>
      <w:r w:rsidRPr="00FB6180">
        <w:rPr>
          <w:rFonts w:ascii="Arial" w:hAnsi="Arial" w:cs="Arial"/>
        </w:rPr>
        <w:t xml:space="preserve"> and Seroquel XR</w:t>
      </w:r>
      <w:r w:rsidRPr="00FB6180">
        <w:rPr>
          <w:rFonts w:ascii="Arial" w:hAnsi="Arial" w:cs="Arial"/>
          <w:vertAlign w:val="superscript"/>
        </w:rPr>
        <w:t xml:space="preserve">® </w:t>
      </w:r>
      <w:r w:rsidRPr="00FB6180">
        <w:rPr>
          <w:rFonts w:ascii="Arial" w:hAnsi="Arial" w:cs="Arial"/>
        </w:rPr>
        <w:t>in its additional black box warning for increased risk of suicidal thinking and behavior with the use of this class of medication in children, adolescents and young adults.</w:t>
      </w:r>
      <w:r w:rsidRPr="00FB6180">
        <w:rPr>
          <w:rFonts w:ascii="Arial" w:hAnsi="Arial" w:cs="Arial"/>
          <w:vertAlign w:val="superscript"/>
        </w:rPr>
        <w:t>2</w:t>
      </w:r>
    </w:p>
    <w:p w:rsidR="001E23C2" w:rsidRPr="00FB6180" w:rsidRDefault="00EB798B" w:rsidP="001E23C2">
      <w:pPr>
        <w:pStyle w:val="ListParagraph"/>
        <w:numPr>
          <w:ilvl w:val="0"/>
          <w:numId w:val="1"/>
        </w:numPr>
        <w:spacing w:after="0" w:line="240" w:lineRule="auto"/>
        <w:rPr>
          <w:rFonts w:ascii="Arial" w:hAnsi="Arial" w:cs="Arial"/>
          <w:b/>
        </w:rPr>
      </w:pPr>
      <w:r w:rsidRPr="00FB6180">
        <w:rPr>
          <w:rFonts w:ascii="Arial" w:hAnsi="Arial" w:cs="Arial"/>
        </w:rPr>
        <w:t>Except for clozapine and olanzapine, c</w:t>
      </w:r>
      <w:r w:rsidR="001E23C2" w:rsidRPr="00FB6180">
        <w:rPr>
          <w:rFonts w:ascii="Arial" w:hAnsi="Arial" w:cs="Arial"/>
        </w:rPr>
        <w:t xml:space="preserve">linical trials do not show a dose-dependent relationship between second-generation </w:t>
      </w:r>
      <w:r w:rsidRPr="00FB6180">
        <w:rPr>
          <w:rFonts w:ascii="Arial" w:hAnsi="Arial" w:cs="Arial"/>
        </w:rPr>
        <w:t>antipsychotics</w:t>
      </w:r>
      <w:r w:rsidR="001E23C2" w:rsidRPr="00FB6180">
        <w:rPr>
          <w:rFonts w:ascii="Arial" w:hAnsi="Arial" w:cs="Arial"/>
        </w:rPr>
        <w:t xml:space="preserve"> (SGA)</w:t>
      </w:r>
      <w:r w:rsidRPr="00FB6180">
        <w:rPr>
          <w:rFonts w:ascii="Arial" w:hAnsi="Arial" w:cs="Arial"/>
        </w:rPr>
        <w:t xml:space="preserve"> and metabolic complications.</w:t>
      </w:r>
      <w:r w:rsidRPr="00FB6180">
        <w:rPr>
          <w:rFonts w:ascii="Arial" w:hAnsi="Arial" w:cs="Arial"/>
          <w:vertAlign w:val="superscript"/>
        </w:rPr>
        <w:t>3</w:t>
      </w:r>
    </w:p>
    <w:p w:rsidR="00EB798B" w:rsidRPr="00FB6180" w:rsidRDefault="00B8308E" w:rsidP="001E23C2">
      <w:pPr>
        <w:pStyle w:val="ListParagraph"/>
        <w:numPr>
          <w:ilvl w:val="0"/>
          <w:numId w:val="1"/>
        </w:numPr>
        <w:spacing w:after="0" w:line="240" w:lineRule="auto"/>
        <w:rPr>
          <w:rFonts w:ascii="Arial" w:hAnsi="Arial" w:cs="Arial"/>
          <w:b/>
        </w:rPr>
      </w:pPr>
      <w:r w:rsidRPr="00FB6180">
        <w:rPr>
          <w:rFonts w:ascii="Arial" w:hAnsi="Arial" w:cs="Arial"/>
        </w:rPr>
        <w:t>Antipsychotics</w:t>
      </w:r>
      <w:r w:rsidR="00CA5878" w:rsidRPr="00FB6180">
        <w:rPr>
          <w:rFonts w:ascii="Arial" w:hAnsi="Arial" w:cs="Arial"/>
        </w:rPr>
        <w:t xml:space="preserve"> need to be monitored for serious metabolic effects.  Some of these include weight gain, hyperglycemia, increased risk of type 2 diabetes, hyperlipidemia, agranulocytosis, serum prolactin elevation, and cardiovascular effects.</w:t>
      </w:r>
      <w:r w:rsidR="00CA5878" w:rsidRPr="00FB6180">
        <w:rPr>
          <w:rFonts w:ascii="Arial" w:hAnsi="Arial" w:cs="Arial"/>
          <w:vertAlign w:val="superscript"/>
        </w:rPr>
        <w:t>4</w:t>
      </w:r>
    </w:p>
    <w:p w:rsidR="00CA5878" w:rsidRPr="00FB6180" w:rsidRDefault="00CA5878" w:rsidP="001E23C2">
      <w:pPr>
        <w:pStyle w:val="ListParagraph"/>
        <w:numPr>
          <w:ilvl w:val="0"/>
          <w:numId w:val="1"/>
        </w:numPr>
        <w:spacing w:after="0" w:line="240" w:lineRule="auto"/>
        <w:rPr>
          <w:rFonts w:ascii="Arial" w:hAnsi="Arial" w:cs="Arial"/>
          <w:b/>
        </w:rPr>
      </w:pPr>
      <w:r w:rsidRPr="00FB6180">
        <w:rPr>
          <w:rFonts w:ascii="Arial" w:hAnsi="Arial" w:cs="Arial"/>
        </w:rPr>
        <w:t xml:space="preserve">The use of more than one </w:t>
      </w:r>
      <w:r w:rsidR="00B8308E" w:rsidRPr="00FB6180">
        <w:rPr>
          <w:rFonts w:ascii="Arial" w:hAnsi="Arial" w:cs="Arial"/>
        </w:rPr>
        <w:t>antipsychotic</w:t>
      </w:r>
      <w:r w:rsidRPr="00FB6180">
        <w:rPr>
          <w:rFonts w:ascii="Arial" w:hAnsi="Arial" w:cs="Arial"/>
        </w:rPr>
        <w:t xml:space="preserve"> concurrently is not recommended.</w:t>
      </w:r>
      <w:r w:rsidR="0064201D" w:rsidRPr="00FB6180">
        <w:rPr>
          <w:rFonts w:ascii="Arial" w:hAnsi="Arial" w:cs="Arial"/>
        </w:rPr>
        <w:t xml:space="preserve">  This practice increases issues with non-compliance, drug interactions, side effects and cost effectiveness. </w:t>
      </w:r>
      <w:r w:rsidR="0064201D" w:rsidRPr="00FB6180">
        <w:rPr>
          <w:rFonts w:ascii="Arial" w:hAnsi="Arial" w:cs="Arial"/>
          <w:vertAlign w:val="superscript"/>
        </w:rPr>
        <w:t>5</w:t>
      </w:r>
    </w:p>
    <w:p w:rsidR="00BC769C" w:rsidRPr="00FB6180" w:rsidRDefault="00BC769C" w:rsidP="001E23C2">
      <w:pPr>
        <w:pStyle w:val="ListParagraph"/>
        <w:numPr>
          <w:ilvl w:val="0"/>
          <w:numId w:val="1"/>
        </w:numPr>
        <w:spacing w:after="0" w:line="240" w:lineRule="auto"/>
        <w:rPr>
          <w:rFonts w:ascii="Arial" w:hAnsi="Arial" w:cs="Arial"/>
          <w:b/>
        </w:rPr>
      </w:pPr>
      <w:r w:rsidRPr="00FB6180">
        <w:rPr>
          <w:rFonts w:ascii="Arial" w:hAnsi="Arial" w:cs="Arial"/>
        </w:rPr>
        <w:t xml:space="preserve">The Texas Implementation of Medication Algorithms project does not recommend concurrent use of antipsychotics until stages 4 and 6 in its algorithm for schizophrenia.  (Stage 4 is a combination with clozapine only.) </w:t>
      </w:r>
      <w:r w:rsidRPr="00FB6180">
        <w:rPr>
          <w:rFonts w:ascii="Arial" w:hAnsi="Arial" w:cs="Arial"/>
          <w:vertAlign w:val="superscript"/>
        </w:rPr>
        <w:t>5,6</w:t>
      </w:r>
    </w:p>
    <w:p w:rsidR="00536035" w:rsidRPr="00FB6180" w:rsidRDefault="00CA5878" w:rsidP="001E23C2">
      <w:pPr>
        <w:pStyle w:val="ListParagraph"/>
        <w:numPr>
          <w:ilvl w:val="0"/>
          <w:numId w:val="1"/>
        </w:numPr>
        <w:spacing w:after="0" w:line="240" w:lineRule="auto"/>
        <w:rPr>
          <w:rFonts w:ascii="Arial" w:hAnsi="Arial" w:cs="Arial"/>
          <w:b/>
        </w:rPr>
      </w:pPr>
      <w:r w:rsidRPr="00FB6180">
        <w:rPr>
          <w:rFonts w:ascii="Arial" w:hAnsi="Arial" w:cs="Arial"/>
        </w:rPr>
        <w:t xml:space="preserve">The American Diabetes Association, the American Psychiatric Association, the American Association of Clinical Endocrinologists and the North American Association for the Study of Obesity recommends the following screening measures for monitoring patients using antipsychotics. </w:t>
      </w:r>
      <w:r w:rsidR="00BC769C" w:rsidRPr="00FB6180">
        <w:rPr>
          <w:rFonts w:ascii="Arial" w:hAnsi="Arial" w:cs="Arial"/>
          <w:vertAlign w:val="superscript"/>
        </w:rPr>
        <w:t xml:space="preserve">7, </w:t>
      </w:r>
      <w:r w:rsidR="00D222F3" w:rsidRPr="00FB6180">
        <w:rPr>
          <w:rFonts w:ascii="Arial" w:hAnsi="Arial" w:cs="Arial"/>
          <w:vertAlign w:val="superscript"/>
        </w:rPr>
        <w:t>1</w:t>
      </w:r>
      <w:r w:rsidR="00BC769C" w:rsidRPr="00FB6180">
        <w:rPr>
          <w:rFonts w:ascii="Arial" w:hAnsi="Arial" w:cs="Arial"/>
        </w:rPr>
        <w:t>:</w:t>
      </w:r>
    </w:p>
    <w:p w:rsidR="00536035" w:rsidRPr="00FB6180" w:rsidRDefault="00536035" w:rsidP="00536035">
      <w:pPr>
        <w:pStyle w:val="ListParagraph"/>
        <w:numPr>
          <w:ilvl w:val="0"/>
          <w:numId w:val="3"/>
        </w:numPr>
        <w:spacing w:after="0" w:line="240" w:lineRule="auto"/>
        <w:rPr>
          <w:rFonts w:ascii="Arial" w:hAnsi="Arial" w:cs="Arial"/>
          <w:b/>
        </w:rPr>
      </w:pPr>
      <w:r w:rsidRPr="00FB6180">
        <w:rPr>
          <w:rFonts w:ascii="Arial" w:hAnsi="Arial" w:cs="Arial"/>
          <w:b/>
        </w:rPr>
        <w:t>Personal Family History at baseline and annually (or as clinically indicated)</w:t>
      </w:r>
    </w:p>
    <w:p w:rsidR="00536035" w:rsidRPr="00FB6180" w:rsidRDefault="00536035" w:rsidP="00536035">
      <w:pPr>
        <w:pStyle w:val="ListParagraph"/>
        <w:numPr>
          <w:ilvl w:val="0"/>
          <w:numId w:val="3"/>
        </w:numPr>
        <w:spacing w:after="0" w:line="240" w:lineRule="auto"/>
        <w:rPr>
          <w:rFonts w:ascii="Arial" w:hAnsi="Arial" w:cs="Arial"/>
          <w:b/>
        </w:rPr>
      </w:pPr>
      <w:r w:rsidRPr="00FB6180">
        <w:rPr>
          <w:rFonts w:ascii="Arial" w:hAnsi="Arial" w:cs="Arial"/>
          <w:b/>
        </w:rPr>
        <w:t>Body Mass Index at baseline; four weeks; eight weeks; 12 weeks, and annually (or as clinically indicated</w:t>
      </w:r>
      <w:r w:rsidR="002E1CCE" w:rsidRPr="00FB6180">
        <w:rPr>
          <w:rFonts w:ascii="Arial" w:hAnsi="Arial" w:cs="Arial"/>
          <w:b/>
        </w:rPr>
        <w:t>)</w:t>
      </w:r>
    </w:p>
    <w:p w:rsidR="00536035" w:rsidRPr="00FB6180" w:rsidRDefault="00536035" w:rsidP="00536035">
      <w:pPr>
        <w:pStyle w:val="ListParagraph"/>
        <w:numPr>
          <w:ilvl w:val="0"/>
          <w:numId w:val="3"/>
        </w:numPr>
        <w:spacing w:after="0" w:line="240" w:lineRule="auto"/>
        <w:rPr>
          <w:rFonts w:ascii="Arial" w:hAnsi="Arial" w:cs="Arial"/>
          <w:b/>
        </w:rPr>
      </w:pPr>
      <w:r w:rsidRPr="00FB6180">
        <w:rPr>
          <w:rFonts w:ascii="Arial" w:hAnsi="Arial" w:cs="Arial"/>
          <w:b/>
        </w:rPr>
        <w:t>Waist Circumference at baseline and annually (or as clinically indicated)</w:t>
      </w:r>
    </w:p>
    <w:p w:rsidR="00536035" w:rsidRPr="00FB6180" w:rsidRDefault="00536035" w:rsidP="00536035">
      <w:pPr>
        <w:pStyle w:val="ListParagraph"/>
        <w:numPr>
          <w:ilvl w:val="0"/>
          <w:numId w:val="3"/>
        </w:numPr>
        <w:spacing w:after="0" w:line="240" w:lineRule="auto"/>
        <w:rPr>
          <w:rFonts w:ascii="Arial" w:hAnsi="Arial" w:cs="Arial"/>
          <w:b/>
        </w:rPr>
      </w:pPr>
      <w:r w:rsidRPr="00FB6180">
        <w:rPr>
          <w:rFonts w:ascii="Arial" w:hAnsi="Arial" w:cs="Arial"/>
          <w:b/>
        </w:rPr>
        <w:t>Blood Pressure at baseline; 12 weeks and annually (or as clinically indicated)</w:t>
      </w:r>
    </w:p>
    <w:p w:rsidR="00536035" w:rsidRPr="00FB6180" w:rsidRDefault="00536035" w:rsidP="00536035">
      <w:pPr>
        <w:pStyle w:val="ListParagraph"/>
        <w:numPr>
          <w:ilvl w:val="0"/>
          <w:numId w:val="3"/>
        </w:numPr>
        <w:spacing w:after="0" w:line="240" w:lineRule="auto"/>
        <w:rPr>
          <w:rFonts w:ascii="Arial" w:hAnsi="Arial" w:cs="Arial"/>
          <w:b/>
        </w:rPr>
      </w:pPr>
      <w:r w:rsidRPr="00FB6180">
        <w:rPr>
          <w:rFonts w:ascii="Arial" w:hAnsi="Arial" w:cs="Arial"/>
          <w:b/>
        </w:rPr>
        <w:t>Fasting Blood Glucose at baseline; 12 weeks, and annually (or as clinically indicated)</w:t>
      </w:r>
    </w:p>
    <w:p w:rsidR="00536035" w:rsidRPr="00FB6180" w:rsidRDefault="00536035" w:rsidP="00536035">
      <w:pPr>
        <w:pStyle w:val="ListParagraph"/>
        <w:numPr>
          <w:ilvl w:val="0"/>
          <w:numId w:val="3"/>
        </w:numPr>
        <w:spacing w:after="0" w:line="240" w:lineRule="auto"/>
        <w:rPr>
          <w:rFonts w:ascii="Arial" w:hAnsi="Arial" w:cs="Arial"/>
          <w:b/>
        </w:rPr>
      </w:pPr>
      <w:r w:rsidRPr="00FB6180">
        <w:rPr>
          <w:rFonts w:ascii="Arial" w:hAnsi="Arial" w:cs="Arial"/>
          <w:b/>
        </w:rPr>
        <w:t>Fasting Lipid profile at baseline; 12 weeks, and annually (or as clinically indicated)</w:t>
      </w:r>
    </w:p>
    <w:p w:rsidR="00536035" w:rsidRPr="00FB6180" w:rsidRDefault="00536035" w:rsidP="00536035">
      <w:pPr>
        <w:pStyle w:val="ListParagraph"/>
        <w:numPr>
          <w:ilvl w:val="0"/>
          <w:numId w:val="3"/>
        </w:numPr>
        <w:spacing w:after="0" w:line="240" w:lineRule="auto"/>
        <w:rPr>
          <w:rFonts w:ascii="Arial" w:hAnsi="Arial" w:cs="Arial"/>
          <w:b/>
        </w:rPr>
      </w:pPr>
      <w:r w:rsidRPr="00FB6180">
        <w:rPr>
          <w:rFonts w:ascii="Arial" w:hAnsi="Arial" w:cs="Arial"/>
          <w:b/>
        </w:rPr>
        <w:t>White Blood Cell Count at baseline; 4 weeks; 8 weeks; 12 weeks, and annually (or as clinically indicated)</w:t>
      </w:r>
    </w:p>
    <w:p w:rsidR="00536035" w:rsidRPr="00FB6180" w:rsidRDefault="00536035" w:rsidP="00536035">
      <w:pPr>
        <w:pStyle w:val="ListParagraph"/>
        <w:spacing w:after="0" w:line="240" w:lineRule="auto"/>
        <w:ind w:left="1440"/>
        <w:rPr>
          <w:rFonts w:ascii="Arial" w:hAnsi="Arial" w:cs="Arial"/>
          <w:b/>
        </w:rPr>
      </w:pPr>
    </w:p>
    <w:p w:rsidR="00536035" w:rsidRPr="00FB6180" w:rsidRDefault="00536035" w:rsidP="00536035">
      <w:pPr>
        <w:spacing w:after="0" w:line="240" w:lineRule="auto"/>
        <w:ind w:left="1440" w:hanging="720"/>
        <w:rPr>
          <w:rFonts w:ascii="Arial" w:hAnsi="Arial" w:cs="Arial"/>
        </w:rPr>
      </w:pPr>
      <w:r w:rsidRPr="00FB6180">
        <w:rPr>
          <w:rFonts w:ascii="Arial" w:hAnsi="Arial" w:cs="Arial"/>
        </w:rPr>
        <w:t xml:space="preserve">The screening measures apply to all ages since metabolic adverse events have recently </w:t>
      </w:r>
    </w:p>
    <w:p w:rsidR="00536035" w:rsidRPr="00FB6180" w:rsidRDefault="00536035" w:rsidP="00536035">
      <w:pPr>
        <w:spacing w:after="0" w:line="240" w:lineRule="auto"/>
        <w:ind w:left="720"/>
        <w:rPr>
          <w:rFonts w:ascii="Arial" w:hAnsi="Arial" w:cs="Arial"/>
          <w:vertAlign w:val="superscript"/>
        </w:rPr>
      </w:pPr>
      <w:proofErr w:type="gramStart"/>
      <w:r w:rsidRPr="00FB6180">
        <w:rPr>
          <w:rFonts w:ascii="Arial" w:hAnsi="Arial" w:cs="Arial"/>
        </w:rPr>
        <w:t>been</w:t>
      </w:r>
      <w:proofErr w:type="gramEnd"/>
      <w:r w:rsidRPr="00FB6180">
        <w:rPr>
          <w:rFonts w:ascii="Arial" w:hAnsi="Arial" w:cs="Arial"/>
        </w:rPr>
        <w:t xml:space="preserve"> reported in children and adolescents who have been prescribed these medications.</w:t>
      </w:r>
      <w:r w:rsidR="00D222F3" w:rsidRPr="00FB6180">
        <w:rPr>
          <w:rFonts w:ascii="Arial" w:hAnsi="Arial" w:cs="Arial"/>
          <w:vertAlign w:val="superscript"/>
        </w:rPr>
        <w:t>1,7</w:t>
      </w:r>
    </w:p>
    <w:p w:rsidR="00AE6063" w:rsidRPr="00FB6180" w:rsidRDefault="00AE6063" w:rsidP="00536035">
      <w:pPr>
        <w:spacing w:after="0" w:line="240" w:lineRule="auto"/>
        <w:ind w:left="720"/>
        <w:rPr>
          <w:rFonts w:ascii="Arial" w:hAnsi="Arial" w:cs="Arial"/>
          <w:vertAlign w:val="superscript"/>
        </w:rPr>
      </w:pPr>
    </w:p>
    <w:p w:rsidR="00C95070" w:rsidRPr="00FB6180" w:rsidRDefault="008D5BA0" w:rsidP="00C95070">
      <w:pPr>
        <w:pStyle w:val="ListParagraph"/>
        <w:numPr>
          <w:ilvl w:val="0"/>
          <w:numId w:val="5"/>
        </w:numPr>
        <w:spacing w:after="0" w:line="240" w:lineRule="auto"/>
        <w:rPr>
          <w:rFonts w:ascii="Arial" w:hAnsi="Arial" w:cs="Arial"/>
          <w:vertAlign w:val="superscript"/>
        </w:rPr>
      </w:pPr>
      <w:r w:rsidRPr="00FB6180">
        <w:rPr>
          <w:rFonts w:ascii="Arial" w:hAnsi="Arial" w:cs="Arial"/>
        </w:rPr>
        <w:t>Several lines of evidence support the safety and efficacy of</w:t>
      </w:r>
      <w:r w:rsidR="00B8308E" w:rsidRPr="00FB6180">
        <w:rPr>
          <w:rFonts w:ascii="Arial" w:hAnsi="Arial" w:cs="Arial"/>
        </w:rPr>
        <w:t xml:space="preserve"> </w:t>
      </w:r>
      <w:r w:rsidRPr="00FB6180">
        <w:rPr>
          <w:rFonts w:ascii="Arial" w:hAnsi="Arial" w:cs="Arial"/>
        </w:rPr>
        <w:t xml:space="preserve"> antipsychotics for treating pediatric bipolar disorder.</w:t>
      </w:r>
      <w:r w:rsidRPr="00FB6180">
        <w:rPr>
          <w:rFonts w:ascii="Arial" w:hAnsi="Arial" w:cs="Arial"/>
          <w:vertAlign w:val="superscript"/>
        </w:rPr>
        <w:t xml:space="preserve">9 </w:t>
      </w:r>
      <w:r w:rsidRPr="00FB6180">
        <w:rPr>
          <w:rFonts w:ascii="Arial" w:hAnsi="Arial" w:cs="Arial"/>
        </w:rPr>
        <w:t xml:space="preserve"> Specifically the second-generation antipsychotics, risperidone, </w:t>
      </w:r>
    </w:p>
    <w:p w:rsidR="00C95070" w:rsidRPr="00FB6180" w:rsidRDefault="00C95070" w:rsidP="00C95070">
      <w:pPr>
        <w:pStyle w:val="ListParagraph"/>
        <w:spacing w:after="0" w:line="240" w:lineRule="auto"/>
        <w:rPr>
          <w:rFonts w:ascii="Arial" w:hAnsi="Arial" w:cs="Arial"/>
        </w:rPr>
      </w:pPr>
      <w:r w:rsidRPr="00FB6180">
        <w:rPr>
          <w:rFonts w:ascii="Arial" w:hAnsi="Arial" w:cs="Arial"/>
        </w:rPr>
        <w:t>Ripiprazole, olanzapine, quetiapine and ziprasidone all have multicenter, randomized, double-</w:t>
      </w:r>
    </w:p>
    <w:p w:rsidR="00F53375" w:rsidRPr="00FB6180" w:rsidRDefault="00F53375" w:rsidP="00F53375">
      <w:pPr>
        <w:pStyle w:val="ListParagraph"/>
        <w:spacing w:after="0" w:line="240" w:lineRule="auto"/>
        <w:rPr>
          <w:rFonts w:ascii="Arial" w:hAnsi="Arial" w:cs="Arial"/>
          <w:vertAlign w:val="superscript"/>
        </w:rPr>
      </w:pPr>
      <w:proofErr w:type="gramStart"/>
      <w:r w:rsidRPr="00FB6180">
        <w:rPr>
          <w:rFonts w:ascii="Arial" w:hAnsi="Arial" w:cs="Arial"/>
        </w:rPr>
        <w:t>blind</w:t>
      </w:r>
      <w:proofErr w:type="gramEnd"/>
      <w:r w:rsidRPr="00FB6180">
        <w:rPr>
          <w:rFonts w:ascii="Arial" w:hAnsi="Arial" w:cs="Arial"/>
        </w:rPr>
        <w:t xml:space="preserve"> placebo-controlled studies demonstrating efficacy as monotherapy in pediatric acute mania.</w:t>
      </w:r>
      <w:r w:rsidRPr="00FB6180">
        <w:rPr>
          <w:rFonts w:ascii="Arial" w:hAnsi="Arial" w:cs="Arial"/>
          <w:vertAlign w:val="superscript"/>
        </w:rPr>
        <w:t>9</w:t>
      </w:r>
    </w:p>
    <w:p w:rsidR="00F53375" w:rsidRPr="00FB6180" w:rsidRDefault="00F53375" w:rsidP="00C95070">
      <w:pPr>
        <w:pStyle w:val="ListParagraph"/>
        <w:spacing w:after="0" w:line="240" w:lineRule="auto"/>
        <w:ind w:left="360"/>
        <w:rPr>
          <w:rFonts w:ascii="Arial" w:hAnsi="Arial" w:cs="Arial"/>
        </w:rPr>
      </w:pPr>
    </w:p>
    <w:p w:rsidR="009047E3" w:rsidRDefault="009047E3" w:rsidP="00C95070">
      <w:pPr>
        <w:pStyle w:val="ListParagraph"/>
        <w:numPr>
          <w:ilvl w:val="0"/>
          <w:numId w:val="5"/>
        </w:numPr>
        <w:spacing w:after="0" w:line="240" w:lineRule="auto"/>
        <w:rPr>
          <w:rFonts w:ascii="Tahoma" w:hAnsi="Tahoma" w:cs="Tahoma"/>
          <w:sz w:val="24"/>
          <w:szCs w:val="24"/>
          <w:vertAlign w:val="superscript"/>
        </w:rPr>
      </w:pPr>
      <w:r>
        <w:rPr>
          <w:rFonts w:ascii="Tahoma" w:hAnsi="Tahoma" w:cs="Tahoma"/>
          <w:sz w:val="24"/>
          <w:szCs w:val="24"/>
        </w:rPr>
        <w:t>Clinical indications approved by the Food and Drug Administration (FDA) for antipsychotics in young people are limited to schizophrenia, behavioral symptoms in autism, Tourette’s disorder, and mixed or manic bipolar episodes.</w:t>
      </w:r>
      <w:r>
        <w:rPr>
          <w:rFonts w:ascii="Tahoma" w:hAnsi="Tahoma" w:cs="Tahoma"/>
          <w:sz w:val="24"/>
          <w:szCs w:val="24"/>
          <w:vertAlign w:val="superscript"/>
        </w:rPr>
        <w:t>10</w:t>
      </w:r>
    </w:p>
    <w:p w:rsidR="00E31441" w:rsidRDefault="00E31441" w:rsidP="00E31441">
      <w:pPr>
        <w:spacing w:after="0" w:line="240" w:lineRule="auto"/>
        <w:rPr>
          <w:rFonts w:ascii="Tahoma" w:hAnsi="Tahoma" w:cs="Tahoma"/>
          <w:sz w:val="24"/>
          <w:szCs w:val="24"/>
          <w:vertAlign w:val="superscript"/>
        </w:rPr>
      </w:pPr>
    </w:p>
    <w:p w:rsidR="00142E79" w:rsidRDefault="00142E79" w:rsidP="00E31441">
      <w:pPr>
        <w:spacing w:after="0" w:line="240" w:lineRule="auto"/>
        <w:rPr>
          <w:rFonts w:ascii="Tahoma" w:hAnsi="Tahoma" w:cs="Tahoma"/>
          <w:sz w:val="24"/>
          <w:szCs w:val="24"/>
          <w:vertAlign w:val="superscript"/>
        </w:rPr>
      </w:pPr>
    </w:p>
    <w:p w:rsidR="00142E79" w:rsidRDefault="00142E79" w:rsidP="00E31441">
      <w:pPr>
        <w:spacing w:after="0" w:line="240" w:lineRule="auto"/>
        <w:rPr>
          <w:rFonts w:ascii="Tahoma" w:hAnsi="Tahoma" w:cs="Tahoma"/>
          <w:sz w:val="24"/>
          <w:szCs w:val="24"/>
          <w:vertAlign w:val="superscript"/>
        </w:rPr>
      </w:pPr>
    </w:p>
    <w:p w:rsidR="00142E79" w:rsidRDefault="00142E79" w:rsidP="00E31441">
      <w:pPr>
        <w:spacing w:after="0" w:line="240" w:lineRule="auto"/>
        <w:rPr>
          <w:rFonts w:ascii="Tahoma" w:hAnsi="Tahoma" w:cs="Tahoma"/>
          <w:sz w:val="24"/>
          <w:szCs w:val="24"/>
          <w:vertAlign w:val="superscript"/>
        </w:rPr>
      </w:pPr>
    </w:p>
    <w:p w:rsidR="00142E79" w:rsidRDefault="00142E79" w:rsidP="00E31441">
      <w:pPr>
        <w:spacing w:after="0" w:line="240" w:lineRule="auto"/>
        <w:rPr>
          <w:rFonts w:ascii="Tahoma" w:hAnsi="Tahoma" w:cs="Tahoma"/>
          <w:sz w:val="24"/>
          <w:szCs w:val="24"/>
          <w:vertAlign w:val="superscript"/>
        </w:rPr>
      </w:pPr>
    </w:p>
    <w:p w:rsidR="00142E79" w:rsidRDefault="00142E79" w:rsidP="00E31441">
      <w:pPr>
        <w:spacing w:after="0" w:line="240" w:lineRule="auto"/>
        <w:rPr>
          <w:rFonts w:ascii="Tahoma" w:hAnsi="Tahoma" w:cs="Tahoma"/>
          <w:sz w:val="24"/>
          <w:szCs w:val="24"/>
          <w:vertAlign w:val="superscript"/>
        </w:rPr>
      </w:pPr>
    </w:p>
    <w:p w:rsidR="00142E79" w:rsidRDefault="00142E79" w:rsidP="00142E79">
      <w:pPr>
        <w:pStyle w:val="ListParagraph"/>
        <w:spacing w:after="0" w:line="240" w:lineRule="auto"/>
        <w:ind w:left="360"/>
        <w:rPr>
          <w:rFonts w:ascii="Tahoma" w:hAnsi="Tahoma" w:cs="Tahoma"/>
          <w:sz w:val="24"/>
          <w:szCs w:val="24"/>
        </w:rPr>
      </w:pPr>
      <w:r>
        <w:rPr>
          <w:rFonts w:ascii="Tahoma" w:hAnsi="Tahoma" w:cs="Tahoma"/>
          <w:sz w:val="24"/>
          <w:szCs w:val="24"/>
        </w:rPr>
        <w:lastRenderedPageBreak/>
        <w:t>Prior Authorization Guidelines</w:t>
      </w:r>
    </w:p>
    <w:p w:rsidR="00142E79" w:rsidRDefault="00142E79" w:rsidP="00142E79">
      <w:pPr>
        <w:pStyle w:val="ListParagraph"/>
        <w:spacing w:after="0" w:line="240" w:lineRule="auto"/>
        <w:ind w:left="360"/>
        <w:rPr>
          <w:rFonts w:ascii="Tahoma" w:hAnsi="Tahoma" w:cs="Tahoma"/>
          <w:sz w:val="24"/>
          <w:szCs w:val="24"/>
        </w:rPr>
      </w:pPr>
      <w:r>
        <w:rPr>
          <w:rFonts w:ascii="Tahoma" w:hAnsi="Tahoma" w:cs="Tahoma"/>
          <w:sz w:val="24"/>
          <w:szCs w:val="24"/>
        </w:rPr>
        <w:t xml:space="preserve">Antipsychotics for Children </w:t>
      </w:r>
    </w:p>
    <w:p w:rsidR="00142E79" w:rsidRDefault="00142E79" w:rsidP="00142E79">
      <w:pPr>
        <w:pStyle w:val="ListParagraph"/>
        <w:spacing w:after="0" w:line="240" w:lineRule="auto"/>
        <w:ind w:left="360"/>
        <w:rPr>
          <w:rFonts w:ascii="Tahoma" w:hAnsi="Tahoma" w:cs="Tahoma"/>
          <w:sz w:val="24"/>
          <w:szCs w:val="24"/>
        </w:rPr>
      </w:pPr>
      <w:r>
        <w:rPr>
          <w:rFonts w:ascii="Tahoma" w:hAnsi="Tahoma" w:cs="Tahoma"/>
          <w:sz w:val="24"/>
          <w:szCs w:val="24"/>
        </w:rPr>
        <w:t>Page 2</w:t>
      </w:r>
    </w:p>
    <w:p w:rsidR="00142E79" w:rsidRDefault="00142E79" w:rsidP="00E31441">
      <w:pPr>
        <w:spacing w:after="0" w:line="240" w:lineRule="auto"/>
        <w:rPr>
          <w:rFonts w:ascii="Tahoma" w:hAnsi="Tahoma" w:cs="Tahoma"/>
          <w:sz w:val="24"/>
          <w:szCs w:val="24"/>
          <w:vertAlign w:val="superscript"/>
        </w:rPr>
      </w:pPr>
    </w:p>
    <w:p w:rsidR="00BC769C" w:rsidRDefault="00ED23D3" w:rsidP="00BC769C">
      <w:pPr>
        <w:spacing w:after="0" w:line="240" w:lineRule="auto"/>
        <w:ind w:left="360"/>
        <w:rPr>
          <w:rFonts w:ascii="Tahoma" w:hAnsi="Tahoma" w:cs="Tahoma"/>
          <w:b/>
          <w:sz w:val="24"/>
          <w:szCs w:val="24"/>
        </w:rPr>
      </w:pPr>
      <w:r>
        <w:rPr>
          <w:rFonts w:ascii="Tahoma" w:hAnsi="Tahoma" w:cs="Tahoma"/>
          <w:b/>
          <w:sz w:val="24"/>
          <w:szCs w:val="24"/>
        </w:rPr>
        <w:t>Required Documentation</w:t>
      </w:r>
    </w:p>
    <w:p w:rsidR="00ED23D3" w:rsidRDefault="00ED23D3" w:rsidP="00BC769C">
      <w:pPr>
        <w:spacing w:after="0" w:line="240" w:lineRule="auto"/>
        <w:ind w:left="360"/>
        <w:rPr>
          <w:rFonts w:ascii="Tahoma" w:hAnsi="Tahoma" w:cs="Tahoma"/>
          <w:b/>
          <w:sz w:val="24"/>
          <w:szCs w:val="24"/>
        </w:rPr>
      </w:pPr>
    </w:p>
    <w:p w:rsidR="00671FBD" w:rsidRPr="00FE5E22" w:rsidRDefault="00671FBD" w:rsidP="00ED23D3">
      <w:pPr>
        <w:pStyle w:val="ListParagraph"/>
        <w:numPr>
          <w:ilvl w:val="0"/>
          <w:numId w:val="7"/>
        </w:numPr>
        <w:spacing w:after="0" w:line="240" w:lineRule="auto"/>
        <w:rPr>
          <w:rFonts w:ascii="Tahoma" w:hAnsi="Tahoma" w:cs="Tahoma"/>
          <w:sz w:val="24"/>
          <w:szCs w:val="24"/>
        </w:rPr>
      </w:pPr>
      <w:r w:rsidRPr="00FE5E22">
        <w:rPr>
          <w:rFonts w:ascii="Tahoma" w:hAnsi="Tahoma" w:cs="Tahoma"/>
          <w:b/>
          <w:sz w:val="24"/>
          <w:szCs w:val="24"/>
        </w:rPr>
        <w:t>Evaluation</w:t>
      </w:r>
      <w:r w:rsidRPr="00FE5E22">
        <w:rPr>
          <w:rFonts w:ascii="Tahoma" w:hAnsi="Tahoma" w:cs="Tahoma"/>
          <w:sz w:val="24"/>
          <w:szCs w:val="24"/>
        </w:rPr>
        <w:t xml:space="preserve"> – the patient must be evaluated initially and on an annual basis to assess the need for drug therapy, and monitor non-medication treatment alternatives, co-morbid disorders, dosage titration, adverse effects, and drug diversion and misuse.</w:t>
      </w:r>
    </w:p>
    <w:p w:rsidR="00ED23D3" w:rsidRPr="00FE5E22" w:rsidRDefault="00ED23D3" w:rsidP="00ED23D3">
      <w:pPr>
        <w:pStyle w:val="ListParagraph"/>
        <w:numPr>
          <w:ilvl w:val="0"/>
          <w:numId w:val="7"/>
        </w:numPr>
        <w:spacing w:after="0" w:line="240" w:lineRule="auto"/>
        <w:rPr>
          <w:rFonts w:ascii="Tahoma" w:hAnsi="Tahoma" w:cs="Tahoma"/>
          <w:sz w:val="24"/>
          <w:szCs w:val="24"/>
        </w:rPr>
      </w:pPr>
      <w:r w:rsidRPr="00FE5E22">
        <w:rPr>
          <w:rFonts w:ascii="Tahoma" w:hAnsi="Tahoma" w:cs="Tahoma"/>
          <w:b/>
          <w:sz w:val="24"/>
          <w:szCs w:val="24"/>
        </w:rPr>
        <w:t>Diagnoses</w:t>
      </w:r>
      <w:r w:rsidRPr="00FE5E22">
        <w:rPr>
          <w:rFonts w:ascii="Tahoma" w:hAnsi="Tahoma" w:cs="Tahoma"/>
          <w:sz w:val="24"/>
          <w:szCs w:val="24"/>
        </w:rPr>
        <w:t xml:space="preserve"> – there are appropriate indications for the use of antipsychotic medications in young children with certain diagnoses which include:  autism spectrum disorders, psychotic disorders, tic disorders, and severe agitation or aggression that may accompany severe mood and development disorders</w:t>
      </w:r>
      <w:r w:rsidR="00994AB7" w:rsidRPr="00FE5E22">
        <w:rPr>
          <w:rFonts w:ascii="Tahoma" w:hAnsi="Tahoma" w:cs="Tahoma"/>
          <w:sz w:val="24"/>
          <w:szCs w:val="24"/>
        </w:rPr>
        <w:t xml:space="preserve">.  Diagnosis must be confirmed and documented by prescriber.  </w:t>
      </w:r>
    </w:p>
    <w:p w:rsidR="00ED23D3" w:rsidRPr="00933ADA" w:rsidRDefault="00ED23D3" w:rsidP="00933ADA">
      <w:pPr>
        <w:pStyle w:val="ListParagraph"/>
        <w:numPr>
          <w:ilvl w:val="0"/>
          <w:numId w:val="7"/>
        </w:numPr>
        <w:spacing w:after="0" w:line="240" w:lineRule="auto"/>
        <w:rPr>
          <w:rFonts w:ascii="Tahoma" w:hAnsi="Tahoma" w:cs="Tahoma"/>
          <w:sz w:val="24"/>
          <w:szCs w:val="24"/>
        </w:rPr>
      </w:pPr>
      <w:r>
        <w:rPr>
          <w:rFonts w:ascii="Tahoma" w:hAnsi="Tahoma" w:cs="Tahoma"/>
          <w:b/>
          <w:sz w:val="24"/>
          <w:szCs w:val="24"/>
        </w:rPr>
        <w:t>Prescriber</w:t>
      </w:r>
      <w:r w:rsidR="006E0D30">
        <w:rPr>
          <w:rFonts w:ascii="Tahoma" w:hAnsi="Tahoma" w:cs="Tahoma"/>
          <w:b/>
          <w:sz w:val="24"/>
          <w:szCs w:val="24"/>
        </w:rPr>
        <w:t>s</w:t>
      </w:r>
      <w:r>
        <w:rPr>
          <w:rFonts w:ascii="Tahoma" w:hAnsi="Tahoma" w:cs="Tahoma"/>
          <w:b/>
          <w:sz w:val="24"/>
          <w:szCs w:val="24"/>
        </w:rPr>
        <w:t xml:space="preserve"> </w:t>
      </w:r>
      <w:r w:rsidR="00933ADA">
        <w:rPr>
          <w:rFonts w:ascii="Tahoma" w:hAnsi="Tahoma" w:cs="Tahoma"/>
          <w:sz w:val="24"/>
          <w:szCs w:val="24"/>
        </w:rPr>
        <w:t xml:space="preserve">– </w:t>
      </w:r>
      <w:r w:rsidR="006E0D30">
        <w:rPr>
          <w:rFonts w:ascii="Tahoma" w:hAnsi="Tahoma" w:cs="Tahoma"/>
          <w:sz w:val="24"/>
          <w:szCs w:val="24"/>
        </w:rPr>
        <w:t>may include Child Psychiatrist Board Certified; Child Psychiatrist Board Eligible; Psychiatrist Board Certified; Psychiatrist Board Eligible; ANCC Certified Family Psychiatric and Mental Health Nurse Practitioner; ANCC Certified Clinical Nurse Specialist in Child/Adolescent Psychiatric and Mental Health; Developmental-Behavioral Pediatrician Board Certified; Pediatric Neurology Board Certified.</w:t>
      </w:r>
      <w:r w:rsidRPr="00933ADA">
        <w:rPr>
          <w:rFonts w:ascii="Tahoma" w:hAnsi="Tahoma" w:cs="Tahoma"/>
          <w:sz w:val="24"/>
          <w:szCs w:val="24"/>
        </w:rPr>
        <w:t xml:space="preserve"> </w:t>
      </w:r>
      <w:r w:rsidR="004E7596">
        <w:rPr>
          <w:rFonts w:ascii="Tahoma" w:hAnsi="Tahoma" w:cs="Tahoma"/>
          <w:sz w:val="24"/>
          <w:szCs w:val="24"/>
        </w:rPr>
        <w:t>Please indicate specialty on the PA form (Attachment A)</w:t>
      </w:r>
      <w:r w:rsidR="00671FBD">
        <w:rPr>
          <w:rFonts w:ascii="Tahoma" w:hAnsi="Tahoma" w:cs="Tahoma"/>
          <w:sz w:val="24"/>
          <w:szCs w:val="24"/>
        </w:rPr>
        <w:t>.</w:t>
      </w:r>
    </w:p>
    <w:p w:rsidR="00F53375" w:rsidRDefault="00ED23D3" w:rsidP="00ED23D3">
      <w:pPr>
        <w:pStyle w:val="ListParagraph"/>
        <w:numPr>
          <w:ilvl w:val="0"/>
          <w:numId w:val="7"/>
        </w:numPr>
        <w:spacing w:after="0" w:line="240" w:lineRule="auto"/>
        <w:rPr>
          <w:rFonts w:ascii="Tahoma" w:hAnsi="Tahoma" w:cs="Tahoma"/>
          <w:sz w:val="24"/>
          <w:szCs w:val="24"/>
        </w:rPr>
      </w:pPr>
      <w:r w:rsidRPr="00F53375">
        <w:rPr>
          <w:rFonts w:ascii="Tahoma" w:hAnsi="Tahoma" w:cs="Tahoma"/>
          <w:b/>
          <w:sz w:val="24"/>
          <w:szCs w:val="24"/>
        </w:rPr>
        <w:t xml:space="preserve">Polypharmacy </w:t>
      </w:r>
      <w:r w:rsidR="00D13E4F" w:rsidRPr="00F53375">
        <w:rPr>
          <w:rFonts w:ascii="Tahoma" w:hAnsi="Tahoma" w:cs="Tahoma"/>
          <w:sz w:val="24"/>
          <w:szCs w:val="24"/>
        </w:rPr>
        <w:t>- PA</w:t>
      </w:r>
      <w:r w:rsidRPr="00F53375">
        <w:rPr>
          <w:rFonts w:ascii="Tahoma" w:hAnsi="Tahoma" w:cs="Tahoma"/>
          <w:sz w:val="24"/>
          <w:szCs w:val="24"/>
        </w:rPr>
        <w:t xml:space="preserve"> requires a list of any psychoactive medications, concurrent medications, and previous medication trials in the preceding 12 months</w:t>
      </w:r>
      <w:r w:rsidR="004E7596" w:rsidRPr="00F53375">
        <w:rPr>
          <w:rFonts w:ascii="Tahoma" w:hAnsi="Tahoma" w:cs="Tahoma"/>
          <w:sz w:val="24"/>
          <w:szCs w:val="24"/>
        </w:rPr>
        <w:t xml:space="preserve"> (other than the drug being requested).  </w:t>
      </w:r>
    </w:p>
    <w:p w:rsidR="00ED23D3" w:rsidRPr="00F53375" w:rsidRDefault="00ED23D3" w:rsidP="00ED23D3">
      <w:pPr>
        <w:pStyle w:val="ListParagraph"/>
        <w:numPr>
          <w:ilvl w:val="0"/>
          <w:numId w:val="7"/>
        </w:numPr>
        <w:spacing w:after="0" w:line="240" w:lineRule="auto"/>
        <w:rPr>
          <w:rFonts w:ascii="Tahoma" w:hAnsi="Tahoma" w:cs="Tahoma"/>
          <w:sz w:val="24"/>
          <w:szCs w:val="24"/>
        </w:rPr>
      </w:pPr>
      <w:r w:rsidRPr="00F53375">
        <w:rPr>
          <w:rFonts w:ascii="Tahoma" w:hAnsi="Tahoma" w:cs="Tahoma"/>
          <w:b/>
          <w:sz w:val="24"/>
          <w:szCs w:val="24"/>
        </w:rPr>
        <w:t>Target symptoms –</w:t>
      </w:r>
      <w:r w:rsidRPr="00F53375">
        <w:rPr>
          <w:rFonts w:ascii="Tahoma" w:hAnsi="Tahoma" w:cs="Tahoma"/>
          <w:sz w:val="24"/>
          <w:szCs w:val="24"/>
        </w:rPr>
        <w:t xml:space="preserve"> identify the primary target symptom the medication is being prescribed for so that </w:t>
      </w:r>
      <w:r w:rsidR="00E72EFC" w:rsidRPr="00F53375">
        <w:rPr>
          <w:rFonts w:ascii="Tahoma" w:hAnsi="Tahoma" w:cs="Tahoma"/>
          <w:sz w:val="24"/>
          <w:szCs w:val="24"/>
        </w:rPr>
        <w:t>family, mental health clinicians, teachers, and all involved adults can clarify and help determine the efficacy of the medication</w:t>
      </w:r>
      <w:r w:rsidR="004E7596" w:rsidRPr="00F53375">
        <w:rPr>
          <w:rFonts w:ascii="Tahoma" w:hAnsi="Tahoma" w:cs="Tahoma"/>
          <w:sz w:val="24"/>
          <w:szCs w:val="24"/>
        </w:rPr>
        <w:t>.  The target symptoms are listed on Attachment A</w:t>
      </w:r>
      <w:r w:rsidR="00671FBD" w:rsidRPr="00F53375">
        <w:rPr>
          <w:rFonts w:ascii="Tahoma" w:hAnsi="Tahoma" w:cs="Tahoma"/>
          <w:sz w:val="24"/>
          <w:szCs w:val="24"/>
        </w:rPr>
        <w:t>.</w:t>
      </w:r>
    </w:p>
    <w:p w:rsidR="00E72EFC" w:rsidRDefault="00463570" w:rsidP="00ED23D3">
      <w:pPr>
        <w:pStyle w:val="ListParagraph"/>
        <w:numPr>
          <w:ilvl w:val="0"/>
          <w:numId w:val="7"/>
        </w:numPr>
        <w:spacing w:after="0" w:line="240" w:lineRule="auto"/>
        <w:rPr>
          <w:rFonts w:ascii="Tahoma" w:hAnsi="Tahoma" w:cs="Tahoma"/>
          <w:sz w:val="24"/>
          <w:szCs w:val="24"/>
        </w:rPr>
      </w:pPr>
      <w:r>
        <w:rPr>
          <w:rFonts w:ascii="Tahoma" w:hAnsi="Tahoma" w:cs="Tahoma"/>
          <w:b/>
          <w:sz w:val="24"/>
          <w:szCs w:val="24"/>
        </w:rPr>
        <w:t>Baseline/Annual Screening Measures</w:t>
      </w:r>
      <w:r w:rsidR="00933ADA">
        <w:rPr>
          <w:rFonts w:ascii="Tahoma" w:hAnsi="Tahoma" w:cs="Tahoma"/>
          <w:b/>
          <w:sz w:val="24"/>
          <w:szCs w:val="24"/>
        </w:rPr>
        <w:t xml:space="preserve"> – </w:t>
      </w:r>
      <w:r w:rsidR="00933ADA">
        <w:rPr>
          <w:rFonts w:ascii="Tahoma" w:hAnsi="Tahoma" w:cs="Tahoma"/>
          <w:sz w:val="24"/>
          <w:szCs w:val="24"/>
        </w:rPr>
        <w:t>Because of well-documented side effects regarding adverse effects on weight, glucose, and lipids,</w:t>
      </w:r>
      <w:r w:rsidR="00933ADA" w:rsidRPr="00C95070">
        <w:rPr>
          <w:rFonts w:ascii="Tahoma" w:hAnsi="Tahoma" w:cs="Tahoma"/>
          <w:sz w:val="24"/>
          <w:szCs w:val="24"/>
        </w:rPr>
        <w:t xml:space="preserve"> </w:t>
      </w:r>
      <w:r w:rsidR="00FC5600" w:rsidRPr="00C95070">
        <w:rPr>
          <w:rFonts w:ascii="Tahoma" w:hAnsi="Tahoma" w:cs="Tahoma"/>
          <w:sz w:val="24"/>
          <w:szCs w:val="24"/>
        </w:rPr>
        <w:t xml:space="preserve">blood pressure, and </w:t>
      </w:r>
      <w:r w:rsidR="00C95070" w:rsidRPr="00C95070">
        <w:rPr>
          <w:rFonts w:ascii="Tahoma" w:hAnsi="Tahoma" w:cs="Tahoma"/>
          <w:sz w:val="24"/>
          <w:szCs w:val="24"/>
        </w:rPr>
        <w:t>w</w:t>
      </w:r>
      <w:r w:rsidR="00FC5600" w:rsidRPr="00C95070">
        <w:rPr>
          <w:rFonts w:ascii="Tahoma" w:hAnsi="Tahoma" w:cs="Tahoma"/>
          <w:sz w:val="24"/>
          <w:szCs w:val="24"/>
        </w:rPr>
        <w:t xml:space="preserve">hite </w:t>
      </w:r>
      <w:r w:rsidR="00C95070" w:rsidRPr="00C95070">
        <w:rPr>
          <w:rFonts w:ascii="Tahoma" w:hAnsi="Tahoma" w:cs="Tahoma"/>
          <w:sz w:val="24"/>
          <w:szCs w:val="24"/>
        </w:rPr>
        <w:t>b</w:t>
      </w:r>
      <w:r w:rsidR="00FC5600" w:rsidRPr="00C95070">
        <w:rPr>
          <w:rFonts w:ascii="Tahoma" w:hAnsi="Tahoma" w:cs="Tahoma"/>
          <w:sz w:val="24"/>
          <w:szCs w:val="24"/>
        </w:rPr>
        <w:t xml:space="preserve">lood </w:t>
      </w:r>
      <w:r w:rsidR="00C95070" w:rsidRPr="00C95070">
        <w:rPr>
          <w:rFonts w:ascii="Tahoma" w:hAnsi="Tahoma" w:cs="Tahoma"/>
          <w:sz w:val="24"/>
          <w:szCs w:val="24"/>
        </w:rPr>
        <w:t>c</w:t>
      </w:r>
      <w:r w:rsidR="00FC5600" w:rsidRPr="00C95070">
        <w:rPr>
          <w:rFonts w:ascii="Tahoma" w:hAnsi="Tahoma" w:cs="Tahoma"/>
          <w:sz w:val="24"/>
          <w:szCs w:val="24"/>
        </w:rPr>
        <w:t xml:space="preserve">ell </w:t>
      </w:r>
      <w:r w:rsidR="00C95070" w:rsidRPr="00C95070">
        <w:rPr>
          <w:rFonts w:ascii="Tahoma" w:hAnsi="Tahoma" w:cs="Tahoma"/>
          <w:sz w:val="24"/>
          <w:szCs w:val="24"/>
        </w:rPr>
        <w:t>c</w:t>
      </w:r>
      <w:r w:rsidR="00FC5600" w:rsidRPr="00C95070">
        <w:rPr>
          <w:rFonts w:ascii="Tahoma" w:hAnsi="Tahoma" w:cs="Tahoma"/>
          <w:sz w:val="24"/>
          <w:szCs w:val="24"/>
        </w:rPr>
        <w:t xml:space="preserve">ount, </w:t>
      </w:r>
      <w:r w:rsidR="00933ADA" w:rsidRPr="00C95070">
        <w:rPr>
          <w:rFonts w:ascii="Tahoma" w:hAnsi="Tahoma" w:cs="Tahoma"/>
          <w:sz w:val="24"/>
          <w:szCs w:val="24"/>
        </w:rPr>
        <w:t>the PA requires a BMI measurement</w:t>
      </w:r>
      <w:r w:rsidR="00FC5600" w:rsidRPr="00C95070">
        <w:rPr>
          <w:rFonts w:ascii="Tahoma" w:hAnsi="Tahoma" w:cs="Tahoma"/>
          <w:sz w:val="24"/>
          <w:szCs w:val="24"/>
        </w:rPr>
        <w:t xml:space="preserve"> and official</w:t>
      </w:r>
      <w:r w:rsidR="00314DAC" w:rsidRPr="00C95070">
        <w:rPr>
          <w:rFonts w:ascii="Tahoma" w:hAnsi="Tahoma" w:cs="Tahoma"/>
          <w:sz w:val="24"/>
          <w:szCs w:val="24"/>
        </w:rPr>
        <w:t>,</w:t>
      </w:r>
      <w:r w:rsidR="00FC5600" w:rsidRPr="00C95070">
        <w:rPr>
          <w:rFonts w:ascii="Tahoma" w:hAnsi="Tahoma" w:cs="Tahoma"/>
          <w:sz w:val="24"/>
          <w:szCs w:val="24"/>
        </w:rPr>
        <w:t xml:space="preserve"> most recent</w:t>
      </w:r>
      <w:r w:rsidR="00314DAC" w:rsidRPr="00C95070">
        <w:rPr>
          <w:rFonts w:ascii="Tahoma" w:hAnsi="Tahoma" w:cs="Tahoma"/>
          <w:sz w:val="24"/>
          <w:szCs w:val="24"/>
        </w:rPr>
        <w:t>,</w:t>
      </w:r>
      <w:r w:rsidR="00FC5600" w:rsidRPr="00C95070">
        <w:rPr>
          <w:rFonts w:ascii="Tahoma" w:hAnsi="Tahoma" w:cs="Tahoma"/>
          <w:sz w:val="24"/>
          <w:szCs w:val="24"/>
        </w:rPr>
        <w:t xml:space="preserve"> lab results</w:t>
      </w:r>
      <w:r w:rsidR="00933ADA" w:rsidRPr="00C95070">
        <w:rPr>
          <w:rFonts w:ascii="Tahoma" w:hAnsi="Tahoma" w:cs="Tahoma"/>
          <w:sz w:val="24"/>
          <w:szCs w:val="24"/>
        </w:rPr>
        <w:t xml:space="preserve"> </w:t>
      </w:r>
      <w:r w:rsidR="00F53375">
        <w:rPr>
          <w:rFonts w:ascii="Tahoma" w:hAnsi="Tahoma" w:cs="Tahoma"/>
          <w:sz w:val="24"/>
          <w:szCs w:val="24"/>
        </w:rPr>
        <w:t>documented on</w:t>
      </w:r>
      <w:r w:rsidR="00933ADA" w:rsidRPr="00C95070">
        <w:rPr>
          <w:rFonts w:ascii="Tahoma" w:hAnsi="Tahoma" w:cs="Tahoma"/>
          <w:sz w:val="24"/>
          <w:szCs w:val="24"/>
        </w:rPr>
        <w:t xml:space="preserve"> each PA request.</w:t>
      </w:r>
      <w:r w:rsidRPr="00C95070">
        <w:rPr>
          <w:rFonts w:ascii="Tahoma" w:hAnsi="Tahoma" w:cs="Tahoma"/>
          <w:sz w:val="24"/>
          <w:szCs w:val="24"/>
        </w:rPr>
        <w:t xml:space="preserve">  See the recommendations fo</w:t>
      </w:r>
      <w:r>
        <w:rPr>
          <w:rFonts w:ascii="Tahoma" w:hAnsi="Tahoma" w:cs="Tahoma"/>
          <w:sz w:val="24"/>
          <w:szCs w:val="24"/>
        </w:rPr>
        <w:t xml:space="preserve">r </w:t>
      </w:r>
      <w:r w:rsidR="006E0D30">
        <w:rPr>
          <w:rFonts w:ascii="Tahoma" w:hAnsi="Tahoma" w:cs="Tahoma"/>
          <w:sz w:val="24"/>
          <w:szCs w:val="24"/>
        </w:rPr>
        <w:t xml:space="preserve">baseline screening when </w:t>
      </w:r>
      <w:r w:rsidR="00D13E4F">
        <w:rPr>
          <w:rFonts w:ascii="Tahoma" w:hAnsi="Tahoma" w:cs="Tahoma"/>
          <w:sz w:val="24"/>
          <w:szCs w:val="24"/>
        </w:rPr>
        <w:t>prescribing for</w:t>
      </w:r>
      <w:r w:rsidR="006E0D30">
        <w:rPr>
          <w:rFonts w:ascii="Tahoma" w:hAnsi="Tahoma" w:cs="Tahoma"/>
          <w:sz w:val="24"/>
          <w:szCs w:val="24"/>
        </w:rPr>
        <w:t xml:space="preserve"> new atypical antipsychotic </w:t>
      </w:r>
      <w:r w:rsidR="004E7596">
        <w:rPr>
          <w:rFonts w:ascii="Tahoma" w:hAnsi="Tahoma" w:cs="Tahoma"/>
          <w:sz w:val="24"/>
          <w:szCs w:val="24"/>
        </w:rPr>
        <w:t>medications for members</w:t>
      </w:r>
      <w:r w:rsidR="00671FBD">
        <w:rPr>
          <w:rFonts w:ascii="Tahoma" w:hAnsi="Tahoma" w:cs="Tahoma"/>
          <w:sz w:val="24"/>
          <w:szCs w:val="24"/>
        </w:rPr>
        <w:t>.</w:t>
      </w:r>
    </w:p>
    <w:p w:rsidR="00D766C2" w:rsidRPr="008C124E" w:rsidRDefault="00933ADA" w:rsidP="00994AB7">
      <w:pPr>
        <w:pStyle w:val="ListParagraph"/>
        <w:numPr>
          <w:ilvl w:val="0"/>
          <w:numId w:val="10"/>
        </w:numPr>
        <w:spacing w:after="0" w:line="240" w:lineRule="auto"/>
        <w:rPr>
          <w:rFonts w:ascii="Tahoma" w:hAnsi="Tahoma" w:cs="Tahoma"/>
          <w:sz w:val="24"/>
          <w:szCs w:val="24"/>
        </w:rPr>
      </w:pPr>
      <w:r>
        <w:rPr>
          <w:rFonts w:ascii="Tahoma" w:hAnsi="Tahoma" w:cs="Tahoma"/>
          <w:b/>
          <w:sz w:val="24"/>
          <w:szCs w:val="24"/>
        </w:rPr>
        <w:t xml:space="preserve">PDL (Preferred Drug List) – </w:t>
      </w:r>
      <w:r>
        <w:rPr>
          <w:rFonts w:ascii="Tahoma" w:hAnsi="Tahoma" w:cs="Tahoma"/>
          <w:sz w:val="24"/>
          <w:szCs w:val="24"/>
        </w:rPr>
        <w:t xml:space="preserve">If the prescriber is requesting a non-preferred antipsychotic medication, clinical justification must be provided (e.g., failed trials of preferred medications including doses, length of treatment, clinical response, side effects, </w:t>
      </w:r>
      <w:proofErr w:type="gramStart"/>
      <w:r>
        <w:rPr>
          <w:rFonts w:ascii="Tahoma" w:hAnsi="Tahoma" w:cs="Tahoma"/>
          <w:sz w:val="24"/>
          <w:szCs w:val="24"/>
        </w:rPr>
        <w:t>target</w:t>
      </w:r>
      <w:proofErr w:type="gramEnd"/>
      <w:r>
        <w:rPr>
          <w:rFonts w:ascii="Tahoma" w:hAnsi="Tahoma" w:cs="Tahoma"/>
          <w:sz w:val="24"/>
          <w:szCs w:val="24"/>
        </w:rPr>
        <w:t xml:space="preserve"> symptoms).  PA requests for brand medically necessary drugs must be submitted separately with clinical justification that the brand n</w:t>
      </w:r>
      <w:r w:rsidR="004E7596">
        <w:rPr>
          <w:rFonts w:ascii="Tahoma" w:hAnsi="Tahoma" w:cs="Tahoma"/>
          <w:sz w:val="24"/>
          <w:szCs w:val="24"/>
        </w:rPr>
        <w:t>ame drug is medically necessary</w:t>
      </w:r>
      <w:r w:rsidR="00994AB7">
        <w:rPr>
          <w:rFonts w:ascii="Tahoma" w:hAnsi="Tahoma" w:cs="Tahoma"/>
          <w:sz w:val="24"/>
          <w:szCs w:val="24"/>
        </w:rPr>
        <w:t xml:space="preserve">.  </w:t>
      </w:r>
      <w:r w:rsidR="00994AB7" w:rsidRPr="008C124E">
        <w:rPr>
          <w:rFonts w:ascii="Tahoma" w:hAnsi="Tahoma" w:cs="Tahoma"/>
          <w:b/>
          <w:sz w:val="24"/>
          <w:szCs w:val="24"/>
          <w:u w:val="single"/>
        </w:rPr>
        <w:t>Members that are currently taking a drug that is used to treat, or is sensitive to, mental conditions,</w:t>
      </w:r>
      <w:r w:rsidR="00994AB7" w:rsidRPr="008C124E">
        <w:rPr>
          <w:rFonts w:ascii="Tahoma" w:hAnsi="Tahoma" w:cs="Tahoma"/>
          <w:sz w:val="24"/>
          <w:szCs w:val="24"/>
        </w:rPr>
        <w:t xml:space="preserve"> can continue to have their current prescription(s) covered even if their current medication is not on the WVCHIP Preferred Drug List when it is one of the </w:t>
      </w:r>
    </w:p>
    <w:p w:rsidR="00933ADA" w:rsidRPr="00994AB7" w:rsidRDefault="00994AB7" w:rsidP="00D766C2">
      <w:pPr>
        <w:pStyle w:val="ListParagraph"/>
        <w:spacing w:after="0" w:line="240" w:lineRule="auto"/>
        <w:ind w:left="1080"/>
        <w:rPr>
          <w:rFonts w:ascii="Tahoma" w:hAnsi="Tahoma" w:cs="Tahoma"/>
          <w:sz w:val="24"/>
          <w:szCs w:val="24"/>
        </w:rPr>
      </w:pPr>
      <w:proofErr w:type="gramStart"/>
      <w:r w:rsidRPr="008C124E">
        <w:rPr>
          <w:rFonts w:ascii="Tahoma" w:hAnsi="Tahoma" w:cs="Tahoma"/>
          <w:sz w:val="24"/>
          <w:szCs w:val="24"/>
        </w:rPr>
        <w:t>following</w:t>
      </w:r>
      <w:proofErr w:type="gramEnd"/>
      <w:r w:rsidRPr="008C124E">
        <w:rPr>
          <w:rFonts w:ascii="Tahoma" w:hAnsi="Tahoma" w:cs="Tahoma"/>
          <w:sz w:val="24"/>
          <w:szCs w:val="24"/>
        </w:rPr>
        <w:t xml:space="preserve"> seven drug classes:  Antipsychotics; Serotonin Selective Response Inhibitors (SSRI’s); Central Nervous System Stimulants; Anticonvulsants; Sedative Hypnotic; Aliphatic Phenothiazine’s; and Attention Deficit Disorder Drugs.</w:t>
      </w:r>
    </w:p>
    <w:p w:rsidR="00933ADA" w:rsidRDefault="00933ADA" w:rsidP="00ED23D3">
      <w:pPr>
        <w:pStyle w:val="ListParagraph"/>
        <w:numPr>
          <w:ilvl w:val="0"/>
          <w:numId w:val="7"/>
        </w:numPr>
        <w:spacing w:after="0" w:line="240" w:lineRule="auto"/>
        <w:rPr>
          <w:rFonts w:ascii="Tahoma" w:hAnsi="Tahoma" w:cs="Tahoma"/>
          <w:sz w:val="24"/>
          <w:szCs w:val="24"/>
        </w:rPr>
      </w:pPr>
      <w:r>
        <w:rPr>
          <w:rFonts w:ascii="Tahoma" w:hAnsi="Tahoma" w:cs="Tahoma"/>
          <w:b/>
          <w:sz w:val="24"/>
          <w:szCs w:val="24"/>
        </w:rPr>
        <w:t xml:space="preserve">Member’s age </w:t>
      </w:r>
      <w:r w:rsidR="00826CF6">
        <w:rPr>
          <w:rFonts w:ascii="Tahoma" w:hAnsi="Tahoma" w:cs="Tahoma"/>
          <w:b/>
          <w:sz w:val="24"/>
          <w:szCs w:val="24"/>
        </w:rPr>
        <w:t>–</w:t>
      </w:r>
      <w:r>
        <w:rPr>
          <w:rFonts w:ascii="Tahoma" w:hAnsi="Tahoma" w:cs="Tahoma"/>
          <w:sz w:val="24"/>
          <w:szCs w:val="24"/>
        </w:rPr>
        <w:t xml:space="preserve"> </w:t>
      </w:r>
      <w:r w:rsidR="00826CF6">
        <w:rPr>
          <w:rFonts w:ascii="Tahoma" w:hAnsi="Tahoma" w:cs="Tahoma"/>
          <w:sz w:val="24"/>
          <w:szCs w:val="24"/>
        </w:rPr>
        <w:t xml:space="preserve">the member’s age must be within the FDA-approved age range for the medication being prescribed.  The FDA-approved age range applies to the brand </w:t>
      </w:r>
      <w:r w:rsidR="004E7596">
        <w:rPr>
          <w:rFonts w:ascii="Tahoma" w:hAnsi="Tahoma" w:cs="Tahoma"/>
          <w:sz w:val="24"/>
          <w:szCs w:val="24"/>
        </w:rPr>
        <w:t>and generic version of the drug</w:t>
      </w:r>
      <w:r w:rsidR="00671FBD">
        <w:rPr>
          <w:rFonts w:ascii="Tahoma" w:hAnsi="Tahoma" w:cs="Tahoma"/>
          <w:sz w:val="24"/>
          <w:szCs w:val="24"/>
        </w:rPr>
        <w:t>.</w:t>
      </w:r>
      <w:r w:rsidR="00D766C2">
        <w:rPr>
          <w:rFonts w:ascii="Tahoma" w:hAnsi="Tahoma" w:cs="Tahoma"/>
          <w:sz w:val="24"/>
          <w:szCs w:val="24"/>
        </w:rPr>
        <w:t xml:space="preserve">  See the table.</w:t>
      </w:r>
    </w:p>
    <w:p w:rsidR="00F53375" w:rsidRDefault="00F53375" w:rsidP="00F53375">
      <w:pPr>
        <w:spacing w:after="0" w:line="240" w:lineRule="auto"/>
        <w:rPr>
          <w:rFonts w:ascii="Tahoma" w:hAnsi="Tahoma" w:cs="Tahoma"/>
          <w:sz w:val="24"/>
          <w:szCs w:val="24"/>
        </w:rPr>
      </w:pPr>
    </w:p>
    <w:p w:rsidR="00142E79" w:rsidRPr="008C124E" w:rsidRDefault="00142E79" w:rsidP="00142E79">
      <w:pPr>
        <w:spacing w:after="0" w:line="240" w:lineRule="auto"/>
        <w:ind w:left="720"/>
        <w:rPr>
          <w:rFonts w:ascii="Tahoma" w:hAnsi="Tahoma" w:cs="Tahoma"/>
          <w:sz w:val="24"/>
          <w:szCs w:val="24"/>
        </w:rPr>
      </w:pPr>
      <w:r w:rsidRPr="008C124E">
        <w:rPr>
          <w:rFonts w:ascii="Tahoma" w:hAnsi="Tahoma" w:cs="Tahoma"/>
          <w:sz w:val="24"/>
          <w:szCs w:val="24"/>
        </w:rPr>
        <w:lastRenderedPageBreak/>
        <w:t>Prior Authorization Guidelines</w:t>
      </w:r>
    </w:p>
    <w:p w:rsidR="00142E79" w:rsidRPr="008C124E" w:rsidRDefault="00142E79" w:rsidP="00142E79">
      <w:pPr>
        <w:spacing w:after="0" w:line="240" w:lineRule="auto"/>
        <w:ind w:left="720"/>
        <w:rPr>
          <w:rFonts w:ascii="Tahoma" w:hAnsi="Tahoma" w:cs="Tahoma"/>
          <w:sz w:val="24"/>
          <w:szCs w:val="24"/>
        </w:rPr>
      </w:pPr>
      <w:r w:rsidRPr="008C124E">
        <w:rPr>
          <w:rFonts w:ascii="Tahoma" w:hAnsi="Tahoma" w:cs="Tahoma"/>
          <w:sz w:val="24"/>
          <w:szCs w:val="24"/>
        </w:rPr>
        <w:t xml:space="preserve">Antipsychotics for Children </w:t>
      </w:r>
    </w:p>
    <w:p w:rsidR="00142E79" w:rsidRPr="008C124E" w:rsidRDefault="00142E79" w:rsidP="00142E79">
      <w:pPr>
        <w:spacing w:after="0" w:line="240" w:lineRule="auto"/>
        <w:rPr>
          <w:rFonts w:ascii="Tahoma" w:hAnsi="Tahoma" w:cs="Tahoma"/>
          <w:sz w:val="24"/>
          <w:szCs w:val="24"/>
        </w:rPr>
      </w:pPr>
      <w:r w:rsidRPr="008C124E">
        <w:rPr>
          <w:rFonts w:ascii="Tahoma" w:hAnsi="Tahoma" w:cs="Tahoma"/>
          <w:sz w:val="24"/>
          <w:szCs w:val="24"/>
        </w:rPr>
        <w:tab/>
        <w:t>Page 3</w:t>
      </w:r>
    </w:p>
    <w:p w:rsidR="00142E79" w:rsidRPr="00F53375" w:rsidRDefault="00142E79" w:rsidP="00F53375">
      <w:pPr>
        <w:spacing w:after="0" w:line="240" w:lineRule="auto"/>
        <w:rPr>
          <w:rFonts w:ascii="Tahoma" w:hAnsi="Tahoma" w:cs="Tahoma"/>
          <w:sz w:val="24"/>
          <w:szCs w:val="24"/>
        </w:rPr>
      </w:pPr>
    </w:p>
    <w:tbl>
      <w:tblPr>
        <w:tblStyle w:val="TableGrid"/>
        <w:tblW w:w="10620" w:type="dxa"/>
        <w:tblInd w:w="468" w:type="dxa"/>
        <w:tblLook w:val="04A0" w:firstRow="1" w:lastRow="0" w:firstColumn="1" w:lastColumn="0" w:noHBand="0" w:noVBand="1"/>
      </w:tblPr>
      <w:tblGrid>
        <w:gridCol w:w="2203"/>
        <w:gridCol w:w="2675"/>
        <w:gridCol w:w="4122"/>
        <w:gridCol w:w="1620"/>
      </w:tblGrid>
      <w:tr w:rsidR="002904CD" w:rsidTr="00FB6180">
        <w:tc>
          <w:tcPr>
            <w:tcW w:w="2203" w:type="dxa"/>
            <w:shd w:val="pct10" w:color="auto" w:fill="auto"/>
          </w:tcPr>
          <w:p w:rsidR="00F53375" w:rsidRDefault="00F53375" w:rsidP="00F53375">
            <w:pPr>
              <w:jc w:val="center"/>
              <w:rPr>
                <w:b/>
              </w:rPr>
            </w:pPr>
          </w:p>
          <w:p w:rsidR="00F53375" w:rsidRDefault="00FB6180" w:rsidP="00F53375">
            <w:pPr>
              <w:jc w:val="center"/>
              <w:rPr>
                <w:b/>
              </w:rPr>
            </w:pPr>
            <w:r>
              <w:rPr>
                <w:b/>
              </w:rPr>
              <w:t>Atypical</w:t>
            </w:r>
          </w:p>
          <w:p w:rsidR="002904CD" w:rsidRPr="002904CD" w:rsidRDefault="002904CD" w:rsidP="00F53375">
            <w:pPr>
              <w:jc w:val="center"/>
              <w:rPr>
                <w:b/>
              </w:rPr>
            </w:pPr>
            <w:r w:rsidRPr="002904CD">
              <w:rPr>
                <w:b/>
              </w:rPr>
              <w:t>Antipsychotic</w:t>
            </w:r>
          </w:p>
        </w:tc>
        <w:tc>
          <w:tcPr>
            <w:tcW w:w="2675" w:type="dxa"/>
            <w:shd w:val="pct10" w:color="auto" w:fill="auto"/>
            <w:vAlign w:val="bottom"/>
          </w:tcPr>
          <w:p w:rsidR="002904CD" w:rsidRPr="002904CD" w:rsidRDefault="002904CD" w:rsidP="00F53375">
            <w:pPr>
              <w:jc w:val="center"/>
            </w:pPr>
            <w:r w:rsidRPr="002904CD">
              <w:t>Indication</w:t>
            </w:r>
          </w:p>
        </w:tc>
        <w:tc>
          <w:tcPr>
            <w:tcW w:w="4122" w:type="dxa"/>
            <w:shd w:val="pct10" w:color="auto" w:fill="auto"/>
            <w:vAlign w:val="bottom"/>
          </w:tcPr>
          <w:p w:rsidR="002904CD" w:rsidRPr="002904CD" w:rsidRDefault="002904CD" w:rsidP="00F53375">
            <w:pPr>
              <w:jc w:val="center"/>
            </w:pPr>
            <w:r w:rsidRPr="002904CD">
              <w:t>Target Symptoms</w:t>
            </w:r>
          </w:p>
        </w:tc>
        <w:tc>
          <w:tcPr>
            <w:tcW w:w="1620" w:type="dxa"/>
            <w:shd w:val="pct10" w:color="auto" w:fill="auto"/>
            <w:vAlign w:val="bottom"/>
          </w:tcPr>
          <w:p w:rsidR="002904CD" w:rsidRPr="002904CD" w:rsidRDefault="002904CD" w:rsidP="00F53375">
            <w:pPr>
              <w:jc w:val="center"/>
            </w:pPr>
            <w:r w:rsidRPr="002904CD">
              <w:t>Age Range</w:t>
            </w:r>
          </w:p>
        </w:tc>
      </w:tr>
      <w:tr w:rsidR="002904CD" w:rsidTr="00FB6180">
        <w:trPr>
          <w:trHeight w:val="154"/>
        </w:trPr>
        <w:tc>
          <w:tcPr>
            <w:tcW w:w="2203" w:type="dxa"/>
            <w:vMerge w:val="restart"/>
          </w:tcPr>
          <w:p w:rsidR="002904CD" w:rsidRPr="002904CD" w:rsidRDefault="002904CD" w:rsidP="00536035">
            <w:pPr>
              <w:rPr>
                <w:b/>
              </w:rPr>
            </w:pPr>
            <w:r w:rsidRPr="002904CD">
              <w:rPr>
                <w:b/>
              </w:rPr>
              <w:t>Aripiprazole</w:t>
            </w:r>
          </w:p>
        </w:tc>
        <w:tc>
          <w:tcPr>
            <w:tcW w:w="2675" w:type="dxa"/>
          </w:tcPr>
          <w:p w:rsidR="002904CD" w:rsidRPr="00441C53" w:rsidRDefault="002904CD" w:rsidP="00E93A50">
            <w:pPr>
              <w:jc w:val="center"/>
              <w:rPr>
                <w:b/>
              </w:rPr>
            </w:pPr>
            <w:r w:rsidRPr="00441C53">
              <w:rPr>
                <w:b/>
              </w:rPr>
              <w:t>Autism</w:t>
            </w:r>
          </w:p>
        </w:tc>
        <w:tc>
          <w:tcPr>
            <w:tcW w:w="4122" w:type="dxa"/>
          </w:tcPr>
          <w:p w:rsidR="002904CD" w:rsidRPr="00441C53" w:rsidRDefault="002904CD" w:rsidP="00E93A50">
            <w:pPr>
              <w:jc w:val="center"/>
              <w:rPr>
                <w:b/>
              </w:rPr>
            </w:pPr>
            <w:r w:rsidRPr="00441C53">
              <w:rPr>
                <w:b/>
              </w:rPr>
              <w:t>Irritability</w:t>
            </w:r>
          </w:p>
        </w:tc>
        <w:tc>
          <w:tcPr>
            <w:tcW w:w="1620" w:type="dxa"/>
          </w:tcPr>
          <w:p w:rsidR="002904CD" w:rsidRPr="00441C53" w:rsidRDefault="002904CD" w:rsidP="00E93A50">
            <w:pPr>
              <w:jc w:val="center"/>
              <w:rPr>
                <w:b/>
              </w:rPr>
            </w:pPr>
            <w:r w:rsidRPr="00441C53">
              <w:rPr>
                <w:b/>
              </w:rPr>
              <w:t>6-18</w:t>
            </w:r>
          </w:p>
        </w:tc>
      </w:tr>
      <w:tr w:rsidR="002904CD" w:rsidTr="00FB6180">
        <w:trPr>
          <w:trHeight w:val="153"/>
        </w:trPr>
        <w:tc>
          <w:tcPr>
            <w:tcW w:w="2203" w:type="dxa"/>
            <w:vMerge/>
          </w:tcPr>
          <w:p w:rsidR="002904CD" w:rsidRPr="002904CD" w:rsidRDefault="002904CD" w:rsidP="00536035">
            <w:pPr>
              <w:rPr>
                <w:b/>
              </w:rPr>
            </w:pPr>
          </w:p>
        </w:tc>
        <w:tc>
          <w:tcPr>
            <w:tcW w:w="2675" w:type="dxa"/>
          </w:tcPr>
          <w:p w:rsidR="002904CD" w:rsidRPr="00441C53" w:rsidRDefault="002904CD" w:rsidP="00E93A50">
            <w:pPr>
              <w:jc w:val="center"/>
              <w:rPr>
                <w:b/>
              </w:rPr>
            </w:pPr>
            <w:r w:rsidRPr="00441C53">
              <w:rPr>
                <w:b/>
              </w:rPr>
              <w:t>Bipolar I Disorder</w:t>
            </w:r>
          </w:p>
        </w:tc>
        <w:tc>
          <w:tcPr>
            <w:tcW w:w="4122" w:type="dxa"/>
          </w:tcPr>
          <w:p w:rsidR="002904CD" w:rsidRPr="00441C53" w:rsidRDefault="002904CD" w:rsidP="00E93A50">
            <w:pPr>
              <w:jc w:val="center"/>
              <w:rPr>
                <w:b/>
              </w:rPr>
            </w:pPr>
            <w:r w:rsidRPr="00441C53">
              <w:rPr>
                <w:b/>
              </w:rPr>
              <w:t>Manic or mixed episodes</w:t>
            </w:r>
          </w:p>
        </w:tc>
        <w:tc>
          <w:tcPr>
            <w:tcW w:w="1620" w:type="dxa"/>
          </w:tcPr>
          <w:p w:rsidR="002904CD" w:rsidRPr="00441C53" w:rsidRDefault="002904CD" w:rsidP="00E93A50">
            <w:pPr>
              <w:jc w:val="center"/>
              <w:rPr>
                <w:b/>
              </w:rPr>
            </w:pPr>
            <w:r w:rsidRPr="00441C53">
              <w:rPr>
                <w:b/>
              </w:rPr>
              <w:t>8-17</w:t>
            </w:r>
          </w:p>
        </w:tc>
      </w:tr>
      <w:tr w:rsidR="002904CD" w:rsidTr="00FB6180">
        <w:trPr>
          <w:trHeight w:val="153"/>
        </w:trPr>
        <w:tc>
          <w:tcPr>
            <w:tcW w:w="2203" w:type="dxa"/>
            <w:vMerge/>
          </w:tcPr>
          <w:p w:rsidR="002904CD" w:rsidRPr="002904CD" w:rsidRDefault="002904CD" w:rsidP="00536035">
            <w:pPr>
              <w:rPr>
                <w:b/>
              </w:rPr>
            </w:pPr>
          </w:p>
        </w:tc>
        <w:tc>
          <w:tcPr>
            <w:tcW w:w="2675" w:type="dxa"/>
          </w:tcPr>
          <w:p w:rsidR="002904CD" w:rsidRPr="00441C53" w:rsidRDefault="002904CD" w:rsidP="00E93A50">
            <w:pPr>
              <w:jc w:val="center"/>
              <w:rPr>
                <w:b/>
              </w:rPr>
            </w:pPr>
            <w:r w:rsidRPr="00441C53">
              <w:rPr>
                <w:b/>
              </w:rPr>
              <w:t>Schizophrenia</w:t>
            </w:r>
          </w:p>
        </w:tc>
        <w:tc>
          <w:tcPr>
            <w:tcW w:w="4122" w:type="dxa"/>
          </w:tcPr>
          <w:p w:rsidR="002904CD" w:rsidRPr="00441C53" w:rsidRDefault="002904CD" w:rsidP="00E93A50">
            <w:pPr>
              <w:jc w:val="center"/>
              <w:rPr>
                <w:b/>
              </w:rPr>
            </w:pPr>
            <w:r w:rsidRPr="00441C53">
              <w:rPr>
                <w:b/>
              </w:rPr>
              <w:t>Positive and negative symptoms</w:t>
            </w:r>
          </w:p>
        </w:tc>
        <w:tc>
          <w:tcPr>
            <w:tcW w:w="1620" w:type="dxa"/>
          </w:tcPr>
          <w:p w:rsidR="002904CD" w:rsidRPr="00441C53" w:rsidRDefault="002904CD" w:rsidP="00E93A50">
            <w:pPr>
              <w:jc w:val="center"/>
              <w:rPr>
                <w:b/>
              </w:rPr>
            </w:pPr>
            <w:r w:rsidRPr="00441C53">
              <w:rPr>
                <w:b/>
              </w:rPr>
              <w:t>13-17</w:t>
            </w:r>
          </w:p>
        </w:tc>
      </w:tr>
      <w:tr w:rsidR="002904CD" w:rsidTr="00FB6180">
        <w:tc>
          <w:tcPr>
            <w:tcW w:w="2203" w:type="dxa"/>
          </w:tcPr>
          <w:p w:rsidR="002904CD" w:rsidRPr="002904CD" w:rsidRDefault="002904CD" w:rsidP="00536035">
            <w:pPr>
              <w:rPr>
                <w:b/>
              </w:rPr>
            </w:pPr>
            <w:r w:rsidRPr="002904CD">
              <w:rPr>
                <w:b/>
              </w:rPr>
              <w:t>Clozapine</w:t>
            </w:r>
          </w:p>
        </w:tc>
        <w:tc>
          <w:tcPr>
            <w:tcW w:w="2675" w:type="dxa"/>
          </w:tcPr>
          <w:p w:rsidR="002904CD" w:rsidRPr="00441C53" w:rsidRDefault="002904CD" w:rsidP="00E93A50">
            <w:pPr>
              <w:jc w:val="center"/>
              <w:rPr>
                <w:b/>
              </w:rPr>
            </w:pPr>
            <w:r w:rsidRPr="00441C53">
              <w:rPr>
                <w:b/>
              </w:rPr>
              <w:t>Schizophrenia</w:t>
            </w:r>
          </w:p>
        </w:tc>
        <w:tc>
          <w:tcPr>
            <w:tcW w:w="4122" w:type="dxa"/>
          </w:tcPr>
          <w:p w:rsidR="002904CD" w:rsidRPr="00441C53" w:rsidRDefault="002904CD" w:rsidP="00E93A50">
            <w:pPr>
              <w:jc w:val="center"/>
              <w:rPr>
                <w:b/>
              </w:rPr>
            </w:pPr>
            <w:r w:rsidRPr="00441C53">
              <w:rPr>
                <w:b/>
              </w:rPr>
              <w:t>Psychosis</w:t>
            </w:r>
          </w:p>
        </w:tc>
        <w:tc>
          <w:tcPr>
            <w:tcW w:w="1620" w:type="dxa"/>
          </w:tcPr>
          <w:p w:rsidR="002904CD" w:rsidRPr="00441C53" w:rsidRDefault="002904CD" w:rsidP="00E93A50">
            <w:pPr>
              <w:jc w:val="center"/>
              <w:rPr>
                <w:b/>
              </w:rPr>
            </w:pPr>
            <w:r w:rsidRPr="00441C53">
              <w:rPr>
                <w:b/>
              </w:rPr>
              <w:t>8-18</w:t>
            </w:r>
          </w:p>
        </w:tc>
      </w:tr>
      <w:tr w:rsidR="002904CD" w:rsidTr="00FB6180">
        <w:trPr>
          <w:trHeight w:val="154"/>
        </w:trPr>
        <w:tc>
          <w:tcPr>
            <w:tcW w:w="2203" w:type="dxa"/>
            <w:vMerge w:val="restart"/>
          </w:tcPr>
          <w:p w:rsidR="002904CD" w:rsidRPr="002904CD" w:rsidRDefault="002904CD" w:rsidP="00536035">
            <w:pPr>
              <w:rPr>
                <w:b/>
              </w:rPr>
            </w:pPr>
            <w:r w:rsidRPr="002904CD">
              <w:rPr>
                <w:b/>
              </w:rPr>
              <w:t>Olazapine</w:t>
            </w:r>
          </w:p>
        </w:tc>
        <w:tc>
          <w:tcPr>
            <w:tcW w:w="2675" w:type="dxa"/>
          </w:tcPr>
          <w:p w:rsidR="002904CD" w:rsidRPr="00441C53" w:rsidRDefault="002904CD" w:rsidP="00E93A50">
            <w:pPr>
              <w:jc w:val="center"/>
              <w:rPr>
                <w:b/>
              </w:rPr>
            </w:pPr>
            <w:r w:rsidRPr="00441C53">
              <w:rPr>
                <w:b/>
              </w:rPr>
              <w:t>Bipolar I Disorder</w:t>
            </w:r>
          </w:p>
        </w:tc>
        <w:tc>
          <w:tcPr>
            <w:tcW w:w="4122" w:type="dxa"/>
          </w:tcPr>
          <w:p w:rsidR="002904CD" w:rsidRPr="00441C53" w:rsidRDefault="002904CD" w:rsidP="00E93A50">
            <w:pPr>
              <w:jc w:val="center"/>
              <w:rPr>
                <w:b/>
              </w:rPr>
            </w:pPr>
            <w:r w:rsidRPr="00441C53">
              <w:rPr>
                <w:b/>
              </w:rPr>
              <w:t>Manic or mixed episodes (acute and maintenance treatment)</w:t>
            </w:r>
          </w:p>
        </w:tc>
        <w:tc>
          <w:tcPr>
            <w:tcW w:w="1620" w:type="dxa"/>
          </w:tcPr>
          <w:p w:rsidR="002904CD" w:rsidRPr="00441C53" w:rsidRDefault="002904CD" w:rsidP="00E93A50">
            <w:pPr>
              <w:jc w:val="center"/>
              <w:rPr>
                <w:b/>
              </w:rPr>
            </w:pPr>
            <w:r w:rsidRPr="00441C53">
              <w:rPr>
                <w:b/>
              </w:rPr>
              <w:t>13-17</w:t>
            </w:r>
          </w:p>
        </w:tc>
      </w:tr>
      <w:tr w:rsidR="002904CD" w:rsidTr="00FB6180">
        <w:trPr>
          <w:trHeight w:val="153"/>
        </w:trPr>
        <w:tc>
          <w:tcPr>
            <w:tcW w:w="2203" w:type="dxa"/>
            <w:vMerge/>
          </w:tcPr>
          <w:p w:rsidR="002904CD" w:rsidRPr="002904CD" w:rsidRDefault="002904CD" w:rsidP="00536035">
            <w:pPr>
              <w:rPr>
                <w:b/>
              </w:rPr>
            </w:pPr>
          </w:p>
        </w:tc>
        <w:tc>
          <w:tcPr>
            <w:tcW w:w="2675" w:type="dxa"/>
          </w:tcPr>
          <w:p w:rsidR="002904CD" w:rsidRPr="00441C53" w:rsidRDefault="002904CD" w:rsidP="00E93A50">
            <w:pPr>
              <w:jc w:val="center"/>
              <w:rPr>
                <w:b/>
              </w:rPr>
            </w:pPr>
            <w:r w:rsidRPr="00441C53">
              <w:rPr>
                <w:b/>
              </w:rPr>
              <w:t>PDD</w:t>
            </w:r>
          </w:p>
        </w:tc>
        <w:tc>
          <w:tcPr>
            <w:tcW w:w="4122" w:type="dxa"/>
          </w:tcPr>
          <w:p w:rsidR="002904CD" w:rsidRPr="00441C53" w:rsidRDefault="002904CD" w:rsidP="00E93A50">
            <w:pPr>
              <w:jc w:val="center"/>
              <w:rPr>
                <w:b/>
              </w:rPr>
            </w:pPr>
            <w:r w:rsidRPr="00441C53">
              <w:rPr>
                <w:b/>
              </w:rPr>
              <w:t>Aggression</w:t>
            </w:r>
          </w:p>
        </w:tc>
        <w:tc>
          <w:tcPr>
            <w:tcW w:w="1620" w:type="dxa"/>
          </w:tcPr>
          <w:p w:rsidR="002904CD" w:rsidRPr="00441C53" w:rsidRDefault="002904CD" w:rsidP="00E93A50">
            <w:pPr>
              <w:jc w:val="center"/>
              <w:rPr>
                <w:b/>
              </w:rPr>
            </w:pPr>
            <w:r w:rsidRPr="00441C53">
              <w:rPr>
                <w:b/>
              </w:rPr>
              <w:t>6-14</w:t>
            </w:r>
          </w:p>
        </w:tc>
      </w:tr>
      <w:tr w:rsidR="002904CD" w:rsidTr="00FB6180">
        <w:trPr>
          <w:trHeight w:val="153"/>
        </w:trPr>
        <w:tc>
          <w:tcPr>
            <w:tcW w:w="2203" w:type="dxa"/>
            <w:vMerge/>
          </w:tcPr>
          <w:p w:rsidR="002904CD" w:rsidRPr="002904CD" w:rsidRDefault="002904CD" w:rsidP="00536035">
            <w:pPr>
              <w:rPr>
                <w:b/>
              </w:rPr>
            </w:pPr>
          </w:p>
        </w:tc>
        <w:tc>
          <w:tcPr>
            <w:tcW w:w="2675" w:type="dxa"/>
          </w:tcPr>
          <w:p w:rsidR="002904CD" w:rsidRPr="00441C53" w:rsidRDefault="002904CD" w:rsidP="00E93A50">
            <w:pPr>
              <w:jc w:val="center"/>
              <w:rPr>
                <w:b/>
              </w:rPr>
            </w:pPr>
            <w:r w:rsidRPr="00441C53">
              <w:rPr>
                <w:b/>
              </w:rPr>
              <w:t>Schizophrenia</w:t>
            </w:r>
          </w:p>
        </w:tc>
        <w:tc>
          <w:tcPr>
            <w:tcW w:w="4122" w:type="dxa"/>
          </w:tcPr>
          <w:p w:rsidR="002904CD" w:rsidRPr="00441C53" w:rsidRDefault="002904CD" w:rsidP="00E93A50">
            <w:pPr>
              <w:jc w:val="center"/>
              <w:rPr>
                <w:b/>
              </w:rPr>
            </w:pPr>
            <w:r w:rsidRPr="00441C53">
              <w:rPr>
                <w:b/>
              </w:rPr>
              <w:t>Positive and negative symptoms</w:t>
            </w:r>
          </w:p>
        </w:tc>
        <w:tc>
          <w:tcPr>
            <w:tcW w:w="1620" w:type="dxa"/>
          </w:tcPr>
          <w:p w:rsidR="002904CD" w:rsidRPr="00441C53" w:rsidRDefault="002904CD" w:rsidP="00E93A50">
            <w:pPr>
              <w:jc w:val="center"/>
              <w:rPr>
                <w:b/>
              </w:rPr>
            </w:pPr>
            <w:r w:rsidRPr="00441C53">
              <w:rPr>
                <w:b/>
              </w:rPr>
              <w:t>13-17</w:t>
            </w:r>
          </w:p>
        </w:tc>
      </w:tr>
      <w:tr w:rsidR="00FB6180" w:rsidTr="00FB6180">
        <w:trPr>
          <w:trHeight w:val="153"/>
        </w:trPr>
        <w:tc>
          <w:tcPr>
            <w:tcW w:w="2203" w:type="dxa"/>
          </w:tcPr>
          <w:p w:rsidR="00FB6180" w:rsidRPr="002904CD" w:rsidRDefault="00FB6180" w:rsidP="00536035">
            <w:pPr>
              <w:rPr>
                <w:b/>
              </w:rPr>
            </w:pPr>
            <w:proofErr w:type="spellStart"/>
            <w:r>
              <w:rPr>
                <w:b/>
              </w:rPr>
              <w:t>Paliperidone</w:t>
            </w:r>
            <w:proofErr w:type="spellEnd"/>
          </w:p>
        </w:tc>
        <w:tc>
          <w:tcPr>
            <w:tcW w:w="2675" w:type="dxa"/>
          </w:tcPr>
          <w:p w:rsidR="00FB6180" w:rsidRPr="00441C53" w:rsidRDefault="00FB6180" w:rsidP="00E93A50">
            <w:pPr>
              <w:jc w:val="center"/>
              <w:rPr>
                <w:b/>
              </w:rPr>
            </w:pPr>
            <w:r>
              <w:rPr>
                <w:b/>
              </w:rPr>
              <w:t>Schizophrenia</w:t>
            </w:r>
          </w:p>
        </w:tc>
        <w:tc>
          <w:tcPr>
            <w:tcW w:w="4122" w:type="dxa"/>
          </w:tcPr>
          <w:p w:rsidR="00FB6180" w:rsidRPr="00441C53" w:rsidRDefault="00FB6180" w:rsidP="00E93A50">
            <w:pPr>
              <w:jc w:val="center"/>
              <w:rPr>
                <w:b/>
              </w:rPr>
            </w:pPr>
            <w:r>
              <w:rPr>
                <w:b/>
              </w:rPr>
              <w:t xml:space="preserve">Positive and negative </w:t>
            </w:r>
            <w:proofErr w:type="spellStart"/>
            <w:r>
              <w:rPr>
                <w:b/>
              </w:rPr>
              <w:t>symtoms</w:t>
            </w:r>
            <w:proofErr w:type="spellEnd"/>
          </w:p>
        </w:tc>
        <w:tc>
          <w:tcPr>
            <w:tcW w:w="1620" w:type="dxa"/>
          </w:tcPr>
          <w:p w:rsidR="00FB6180" w:rsidRPr="00441C53" w:rsidRDefault="00FB6180" w:rsidP="00E93A50">
            <w:pPr>
              <w:jc w:val="center"/>
              <w:rPr>
                <w:b/>
              </w:rPr>
            </w:pPr>
            <w:r>
              <w:rPr>
                <w:b/>
              </w:rPr>
              <w:t>12-17</w:t>
            </w:r>
          </w:p>
        </w:tc>
      </w:tr>
      <w:tr w:rsidR="002904CD" w:rsidTr="00FB6180">
        <w:trPr>
          <w:trHeight w:val="235"/>
        </w:trPr>
        <w:tc>
          <w:tcPr>
            <w:tcW w:w="2203" w:type="dxa"/>
            <w:vMerge w:val="restart"/>
          </w:tcPr>
          <w:p w:rsidR="002904CD" w:rsidRPr="002904CD" w:rsidRDefault="002904CD" w:rsidP="00536035">
            <w:pPr>
              <w:rPr>
                <w:b/>
              </w:rPr>
            </w:pPr>
            <w:r w:rsidRPr="002904CD">
              <w:rPr>
                <w:b/>
              </w:rPr>
              <w:t>Quetiapine</w:t>
            </w:r>
          </w:p>
        </w:tc>
        <w:tc>
          <w:tcPr>
            <w:tcW w:w="2675" w:type="dxa"/>
          </w:tcPr>
          <w:p w:rsidR="002904CD" w:rsidRPr="00441C53" w:rsidRDefault="002904CD" w:rsidP="00E93A50">
            <w:pPr>
              <w:jc w:val="center"/>
              <w:rPr>
                <w:b/>
              </w:rPr>
            </w:pPr>
            <w:r w:rsidRPr="00441C53">
              <w:rPr>
                <w:b/>
              </w:rPr>
              <w:t>Schizophrenia</w:t>
            </w:r>
          </w:p>
        </w:tc>
        <w:tc>
          <w:tcPr>
            <w:tcW w:w="4122" w:type="dxa"/>
          </w:tcPr>
          <w:p w:rsidR="002904CD" w:rsidRPr="00441C53" w:rsidRDefault="002904CD" w:rsidP="00E93A50">
            <w:pPr>
              <w:jc w:val="center"/>
              <w:rPr>
                <w:b/>
              </w:rPr>
            </w:pPr>
            <w:r w:rsidRPr="00441C53">
              <w:rPr>
                <w:b/>
              </w:rPr>
              <w:t>Positive and negative symptoms</w:t>
            </w:r>
          </w:p>
        </w:tc>
        <w:tc>
          <w:tcPr>
            <w:tcW w:w="1620" w:type="dxa"/>
          </w:tcPr>
          <w:p w:rsidR="002904CD" w:rsidRPr="00441C53" w:rsidRDefault="002904CD" w:rsidP="00E93A50">
            <w:pPr>
              <w:jc w:val="center"/>
              <w:rPr>
                <w:b/>
              </w:rPr>
            </w:pPr>
            <w:r w:rsidRPr="00441C53">
              <w:rPr>
                <w:b/>
              </w:rPr>
              <w:t>13-17</w:t>
            </w:r>
          </w:p>
        </w:tc>
      </w:tr>
      <w:tr w:rsidR="002904CD" w:rsidTr="00FB6180">
        <w:trPr>
          <w:trHeight w:val="233"/>
        </w:trPr>
        <w:tc>
          <w:tcPr>
            <w:tcW w:w="2203" w:type="dxa"/>
            <w:vMerge/>
          </w:tcPr>
          <w:p w:rsidR="002904CD" w:rsidRPr="002904CD" w:rsidRDefault="002904CD" w:rsidP="00536035">
            <w:pPr>
              <w:rPr>
                <w:b/>
              </w:rPr>
            </w:pPr>
          </w:p>
        </w:tc>
        <w:tc>
          <w:tcPr>
            <w:tcW w:w="2675" w:type="dxa"/>
          </w:tcPr>
          <w:p w:rsidR="002904CD" w:rsidRPr="00441C53" w:rsidRDefault="002904CD" w:rsidP="00E93A50">
            <w:pPr>
              <w:jc w:val="center"/>
              <w:rPr>
                <w:b/>
              </w:rPr>
            </w:pPr>
            <w:r w:rsidRPr="00441C53">
              <w:rPr>
                <w:b/>
              </w:rPr>
              <w:t>Bipolar I Disorder</w:t>
            </w:r>
          </w:p>
        </w:tc>
        <w:tc>
          <w:tcPr>
            <w:tcW w:w="4122" w:type="dxa"/>
          </w:tcPr>
          <w:p w:rsidR="002904CD" w:rsidRPr="00441C53" w:rsidRDefault="002904CD" w:rsidP="00E93A50">
            <w:pPr>
              <w:jc w:val="center"/>
              <w:rPr>
                <w:b/>
              </w:rPr>
            </w:pPr>
            <w:r w:rsidRPr="00441C53">
              <w:rPr>
                <w:b/>
              </w:rPr>
              <w:t>Manic episodes</w:t>
            </w:r>
          </w:p>
        </w:tc>
        <w:tc>
          <w:tcPr>
            <w:tcW w:w="1620" w:type="dxa"/>
          </w:tcPr>
          <w:p w:rsidR="002904CD" w:rsidRPr="00441C53" w:rsidRDefault="002904CD" w:rsidP="00E93A50">
            <w:pPr>
              <w:jc w:val="center"/>
              <w:rPr>
                <w:b/>
              </w:rPr>
            </w:pPr>
            <w:r w:rsidRPr="00441C53">
              <w:rPr>
                <w:b/>
              </w:rPr>
              <w:t>12-18</w:t>
            </w:r>
          </w:p>
        </w:tc>
      </w:tr>
      <w:tr w:rsidR="002904CD" w:rsidTr="00FB6180">
        <w:trPr>
          <w:trHeight w:val="233"/>
        </w:trPr>
        <w:tc>
          <w:tcPr>
            <w:tcW w:w="2203" w:type="dxa"/>
            <w:vMerge/>
          </w:tcPr>
          <w:p w:rsidR="002904CD" w:rsidRPr="002904CD" w:rsidRDefault="002904CD" w:rsidP="00536035">
            <w:pPr>
              <w:rPr>
                <w:b/>
              </w:rPr>
            </w:pPr>
          </w:p>
        </w:tc>
        <w:tc>
          <w:tcPr>
            <w:tcW w:w="2675" w:type="dxa"/>
          </w:tcPr>
          <w:p w:rsidR="002904CD" w:rsidRPr="00441C53" w:rsidRDefault="002904CD" w:rsidP="00E93A50">
            <w:pPr>
              <w:jc w:val="center"/>
              <w:rPr>
                <w:b/>
              </w:rPr>
            </w:pPr>
            <w:r w:rsidRPr="00441C53">
              <w:rPr>
                <w:b/>
              </w:rPr>
              <w:t>Conduct Disorder</w:t>
            </w:r>
          </w:p>
        </w:tc>
        <w:tc>
          <w:tcPr>
            <w:tcW w:w="4122" w:type="dxa"/>
          </w:tcPr>
          <w:p w:rsidR="002904CD" w:rsidRPr="00441C53" w:rsidRDefault="002904CD" w:rsidP="00E93A50">
            <w:pPr>
              <w:jc w:val="center"/>
              <w:rPr>
                <w:b/>
              </w:rPr>
            </w:pPr>
            <w:r w:rsidRPr="00441C53">
              <w:rPr>
                <w:b/>
              </w:rPr>
              <w:t>Aggression</w:t>
            </w:r>
          </w:p>
        </w:tc>
        <w:tc>
          <w:tcPr>
            <w:tcW w:w="1620" w:type="dxa"/>
          </w:tcPr>
          <w:p w:rsidR="002904CD" w:rsidRPr="00441C53" w:rsidRDefault="002904CD" w:rsidP="00E93A50">
            <w:pPr>
              <w:jc w:val="center"/>
              <w:rPr>
                <w:b/>
              </w:rPr>
            </w:pPr>
            <w:r w:rsidRPr="00441C53">
              <w:rPr>
                <w:b/>
              </w:rPr>
              <w:t>12-17</w:t>
            </w:r>
          </w:p>
        </w:tc>
      </w:tr>
      <w:tr w:rsidR="002904CD" w:rsidTr="00FB6180">
        <w:trPr>
          <w:trHeight w:val="80"/>
        </w:trPr>
        <w:tc>
          <w:tcPr>
            <w:tcW w:w="2203" w:type="dxa"/>
            <w:vMerge w:val="restart"/>
          </w:tcPr>
          <w:p w:rsidR="002904CD" w:rsidRDefault="002904CD" w:rsidP="00536035">
            <w:pPr>
              <w:rPr>
                <w:b/>
              </w:rPr>
            </w:pPr>
            <w:r w:rsidRPr="002904CD">
              <w:rPr>
                <w:b/>
              </w:rPr>
              <w:t>Risperidone</w:t>
            </w:r>
          </w:p>
          <w:p w:rsidR="00FB6180" w:rsidRPr="002904CD" w:rsidRDefault="00FB6180" w:rsidP="00536035">
            <w:pPr>
              <w:rPr>
                <w:b/>
              </w:rPr>
            </w:pPr>
            <w:r>
              <w:rPr>
                <w:b/>
              </w:rPr>
              <w:t xml:space="preserve">  (Long acting injections not indicated in children)</w:t>
            </w:r>
          </w:p>
        </w:tc>
        <w:tc>
          <w:tcPr>
            <w:tcW w:w="2675" w:type="dxa"/>
          </w:tcPr>
          <w:p w:rsidR="002904CD" w:rsidRPr="00441C53" w:rsidRDefault="002904CD" w:rsidP="00E93A50">
            <w:pPr>
              <w:jc w:val="center"/>
              <w:rPr>
                <w:b/>
              </w:rPr>
            </w:pPr>
            <w:r w:rsidRPr="00441C53">
              <w:rPr>
                <w:b/>
              </w:rPr>
              <w:t>Autism</w:t>
            </w:r>
          </w:p>
        </w:tc>
        <w:tc>
          <w:tcPr>
            <w:tcW w:w="4122" w:type="dxa"/>
          </w:tcPr>
          <w:p w:rsidR="002904CD" w:rsidRPr="00441C53" w:rsidRDefault="002904CD" w:rsidP="00E93A50">
            <w:pPr>
              <w:jc w:val="center"/>
              <w:rPr>
                <w:b/>
              </w:rPr>
            </w:pPr>
            <w:r w:rsidRPr="00441C53">
              <w:rPr>
                <w:b/>
              </w:rPr>
              <w:t>Irritability, aggression, communication, hyperactivity, affect regulation</w:t>
            </w:r>
          </w:p>
        </w:tc>
        <w:tc>
          <w:tcPr>
            <w:tcW w:w="1620" w:type="dxa"/>
          </w:tcPr>
          <w:p w:rsidR="002904CD" w:rsidRPr="00441C53" w:rsidRDefault="002904CD" w:rsidP="00E93A50">
            <w:pPr>
              <w:jc w:val="center"/>
              <w:rPr>
                <w:b/>
              </w:rPr>
            </w:pPr>
            <w:r w:rsidRPr="00441C53">
              <w:rPr>
                <w:b/>
              </w:rPr>
              <w:t>2-18</w:t>
            </w:r>
          </w:p>
        </w:tc>
      </w:tr>
      <w:tr w:rsidR="002904CD" w:rsidTr="00FB6180">
        <w:trPr>
          <w:trHeight w:val="76"/>
        </w:trPr>
        <w:tc>
          <w:tcPr>
            <w:tcW w:w="2203" w:type="dxa"/>
            <w:vMerge/>
          </w:tcPr>
          <w:p w:rsidR="002904CD" w:rsidRPr="002904CD" w:rsidRDefault="002904CD" w:rsidP="00536035">
            <w:pPr>
              <w:rPr>
                <w:b/>
              </w:rPr>
            </w:pPr>
          </w:p>
        </w:tc>
        <w:tc>
          <w:tcPr>
            <w:tcW w:w="2675" w:type="dxa"/>
          </w:tcPr>
          <w:p w:rsidR="002904CD" w:rsidRPr="00441C53" w:rsidRDefault="002904CD" w:rsidP="00E93A50">
            <w:pPr>
              <w:jc w:val="center"/>
              <w:rPr>
                <w:b/>
              </w:rPr>
            </w:pPr>
            <w:r w:rsidRPr="00441C53">
              <w:rPr>
                <w:b/>
              </w:rPr>
              <w:t>Bipolar I Disorder</w:t>
            </w:r>
          </w:p>
        </w:tc>
        <w:tc>
          <w:tcPr>
            <w:tcW w:w="4122" w:type="dxa"/>
          </w:tcPr>
          <w:p w:rsidR="002904CD" w:rsidRPr="00441C53" w:rsidRDefault="002904CD" w:rsidP="00441C53">
            <w:pPr>
              <w:jc w:val="center"/>
              <w:rPr>
                <w:b/>
              </w:rPr>
            </w:pPr>
            <w:r w:rsidRPr="00441C53">
              <w:rPr>
                <w:b/>
              </w:rPr>
              <w:t>Manic or mixed episodes</w:t>
            </w:r>
          </w:p>
        </w:tc>
        <w:tc>
          <w:tcPr>
            <w:tcW w:w="1620" w:type="dxa"/>
          </w:tcPr>
          <w:p w:rsidR="002904CD" w:rsidRPr="00441C53" w:rsidRDefault="002904CD" w:rsidP="00E93A50">
            <w:pPr>
              <w:jc w:val="center"/>
              <w:rPr>
                <w:b/>
              </w:rPr>
            </w:pPr>
            <w:r w:rsidRPr="00441C53">
              <w:rPr>
                <w:b/>
              </w:rPr>
              <w:t>10-17</w:t>
            </w:r>
          </w:p>
        </w:tc>
      </w:tr>
      <w:tr w:rsidR="002904CD" w:rsidTr="00FB6180">
        <w:trPr>
          <w:trHeight w:val="76"/>
        </w:trPr>
        <w:tc>
          <w:tcPr>
            <w:tcW w:w="2203" w:type="dxa"/>
            <w:vMerge/>
          </w:tcPr>
          <w:p w:rsidR="002904CD" w:rsidRPr="002904CD" w:rsidRDefault="002904CD" w:rsidP="00536035">
            <w:pPr>
              <w:rPr>
                <w:b/>
              </w:rPr>
            </w:pPr>
          </w:p>
        </w:tc>
        <w:tc>
          <w:tcPr>
            <w:tcW w:w="2675" w:type="dxa"/>
          </w:tcPr>
          <w:p w:rsidR="002904CD" w:rsidRPr="00441C53" w:rsidRDefault="002904CD" w:rsidP="00E93A50">
            <w:pPr>
              <w:jc w:val="center"/>
              <w:rPr>
                <w:b/>
              </w:rPr>
            </w:pPr>
            <w:r w:rsidRPr="00441C53">
              <w:rPr>
                <w:b/>
              </w:rPr>
              <w:t>Development Disabilities, Sub</w:t>
            </w:r>
            <w:r>
              <w:rPr>
                <w:b/>
              </w:rPr>
              <w:t>-</w:t>
            </w:r>
            <w:r w:rsidRPr="00441C53">
              <w:rPr>
                <w:b/>
              </w:rPr>
              <w:t>average IQ</w:t>
            </w:r>
          </w:p>
        </w:tc>
        <w:tc>
          <w:tcPr>
            <w:tcW w:w="4122" w:type="dxa"/>
          </w:tcPr>
          <w:p w:rsidR="002904CD" w:rsidRPr="00441C53" w:rsidRDefault="002904CD" w:rsidP="00E93A50">
            <w:pPr>
              <w:jc w:val="center"/>
              <w:rPr>
                <w:b/>
              </w:rPr>
            </w:pPr>
            <w:r w:rsidRPr="00441C53">
              <w:rPr>
                <w:b/>
              </w:rPr>
              <w:t>Aggression, SIB</w:t>
            </w:r>
          </w:p>
        </w:tc>
        <w:tc>
          <w:tcPr>
            <w:tcW w:w="1620" w:type="dxa"/>
          </w:tcPr>
          <w:p w:rsidR="002904CD" w:rsidRPr="00441C53" w:rsidRDefault="002904CD" w:rsidP="00E93A50">
            <w:pPr>
              <w:jc w:val="center"/>
              <w:rPr>
                <w:b/>
              </w:rPr>
            </w:pPr>
            <w:r w:rsidRPr="00441C53">
              <w:rPr>
                <w:b/>
              </w:rPr>
              <w:t>6-18</w:t>
            </w:r>
          </w:p>
        </w:tc>
      </w:tr>
      <w:tr w:rsidR="002904CD" w:rsidTr="00FB6180">
        <w:trPr>
          <w:trHeight w:val="76"/>
        </w:trPr>
        <w:tc>
          <w:tcPr>
            <w:tcW w:w="2203" w:type="dxa"/>
            <w:vMerge/>
          </w:tcPr>
          <w:p w:rsidR="002904CD" w:rsidRPr="002904CD" w:rsidRDefault="002904CD" w:rsidP="00536035">
            <w:pPr>
              <w:rPr>
                <w:b/>
              </w:rPr>
            </w:pPr>
          </w:p>
        </w:tc>
        <w:tc>
          <w:tcPr>
            <w:tcW w:w="2675" w:type="dxa"/>
          </w:tcPr>
          <w:p w:rsidR="002904CD" w:rsidRPr="00441C53" w:rsidRDefault="002904CD" w:rsidP="00E93A50">
            <w:pPr>
              <w:jc w:val="center"/>
              <w:rPr>
                <w:b/>
              </w:rPr>
            </w:pPr>
            <w:r w:rsidRPr="00441C53">
              <w:rPr>
                <w:b/>
              </w:rPr>
              <w:t>Disruptive Behavior Disorders (including ADHD)</w:t>
            </w:r>
          </w:p>
        </w:tc>
        <w:tc>
          <w:tcPr>
            <w:tcW w:w="4122" w:type="dxa"/>
          </w:tcPr>
          <w:p w:rsidR="002904CD" w:rsidRPr="00441C53" w:rsidRDefault="002904CD" w:rsidP="00441C53">
            <w:pPr>
              <w:jc w:val="center"/>
              <w:rPr>
                <w:b/>
              </w:rPr>
            </w:pPr>
            <w:r w:rsidRPr="00441C53">
              <w:rPr>
                <w:b/>
              </w:rPr>
              <w:t>Conduct problems, irritability, hyperactivity, aggression</w:t>
            </w:r>
          </w:p>
        </w:tc>
        <w:tc>
          <w:tcPr>
            <w:tcW w:w="1620" w:type="dxa"/>
          </w:tcPr>
          <w:p w:rsidR="002904CD" w:rsidRPr="00441C53" w:rsidRDefault="002904CD" w:rsidP="00E93A50">
            <w:pPr>
              <w:jc w:val="center"/>
              <w:rPr>
                <w:b/>
              </w:rPr>
            </w:pPr>
            <w:r w:rsidRPr="00441C53">
              <w:rPr>
                <w:b/>
              </w:rPr>
              <w:t>4-14</w:t>
            </w:r>
          </w:p>
        </w:tc>
      </w:tr>
      <w:tr w:rsidR="002904CD" w:rsidTr="00FB6180">
        <w:trPr>
          <w:trHeight w:val="76"/>
        </w:trPr>
        <w:tc>
          <w:tcPr>
            <w:tcW w:w="2203" w:type="dxa"/>
            <w:vMerge/>
          </w:tcPr>
          <w:p w:rsidR="002904CD" w:rsidRPr="002904CD" w:rsidRDefault="002904CD" w:rsidP="00536035">
            <w:pPr>
              <w:rPr>
                <w:b/>
              </w:rPr>
            </w:pPr>
          </w:p>
        </w:tc>
        <w:tc>
          <w:tcPr>
            <w:tcW w:w="2675" w:type="dxa"/>
          </w:tcPr>
          <w:p w:rsidR="002904CD" w:rsidRPr="00441C53" w:rsidRDefault="002904CD" w:rsidP="00E93A50">
            <w:pPr>
              <w:jc w:val="center"/>
              <w:rPr>
                <w:b/>
              </w:rPr>
            </w:pPr>
            <w:r w:rsidRPr="00441C53">
              <w:rPr>
                <w:b/>
              </w:rPr>
              <w:t>Schizophrenia</w:t>
            </w:r>
          </w:p>
        </w:tc>
        <w:tc>
          <w:tcPr>
            <w:tcW w:w="4122" w:type="dxa"/>
          </w:tcPr>
          <w:p w:rsidR="002904CD" w:rsidRPr="00441C53" w:rsidRDefault="002904CD" w:rsidP="00E93A50">
            <w:pPr>
              <w:jc w:val="center"/>
              <w:rPr>
                <w:b/>
              </w:rPr>
            </w:pPr>
            <w:r w:rsidRPr="00441C53">
              <w:rPr>
                <w:b/>
              </w:rPr>
              <w:t>Positive and negative symptoms</w:t>
            </w:r>
          </w:p>
        </w:tc>
        <w:tc>
          <w:tcPr>
            <w:tcW w:w="1620" w:type="dxa"/>
          </w:tcPr>
          <w:p w:rsidR="002904CD" w:rsidRPr="00441C53" w:rsidRDefault="002904CD" w:rsidP="00E93A50">
            <w:pPr>
              <w:jc w:val="center"/>
              <w:rPr>
                <w:b/>
              </w:rPr>
            </w:pPr>
            <w:r w:rsidRPr="00441C53">
              <w:rPr>
                <w:b/>
              </w:rPr>
              <w:t>13-17</w:t>
            </w:r>
          </w:p>
        </w:tc>
      </w:tr>
      <w:tr w:rsidR="002904CD" w:rsidTr="00FB6180">
        <w:trPr>
          <w:trHeight w:val="76"/>
        </w:trPr>
        <w:tc>
          <w:tcPr>
            <w:tcW w:w="2203" w:type="dxa"/>
            <w:vMerge/>
          </w:tcPr>
          <w:p w:rsidR="002904CD" w:rsidRPr="002904CD" w:rsidRDefault="002904CD" w:rsidP="00536035">
            <w:pPr>
              <w:rPr>
                <w:b/>
              </w:rPr>
            </w:pPr>
          </w:p>
        </w:tc>
        <w:tc>
          <w:tcPr>
            <w:tcW w:w="2675" w:type="dxa"/>
          </w:tcPr>
          <w:p w:rsidR="002904CD" w:rsidRPr="00441C53" w:rsidRDefault="002904CD" w:rsidP="00E93A50">
            <w:pPr>
              <w:jc w:val="center"/>
              <w:rPr>
                <w:b/>
              </w:rPr>
            </w:pPr>
            <w:r w:rsidRPr="00441C53">
              <w:rPr>
                <w:b/>
              </w:rPr>
              <w:t>Tourette Syndrome</w:t>
            </w:r>
          </w:p>
        </w:tc>
        <w:tc>
          <w:tcPr>
            <w:tcW w:w="4122" w:type="dxa"/>
          </w:tcPr>
          <w:p w:rsidR="002904CD" w:rsidRPr="00441C53" w:rsidRDefault="002904CD" w:rsidP="00E93A50">
            <w:pPr>
              <w:jc w:val="center"/>
              <w:rPr>
                <w:b/>
              </w:rPr>
            </w:pPr>
            <w:r w:rsidRPr="00441C53">
              <w:rPr>
                <w:b/>
              </w:rPr>
              <w:t>Tics</w:t>
            </w:r>
          </w:p>
        </w:tc>
        <w:tc>
          <w:tcPr>
            <w:tcW w:w="1620" w:type="dxa"/>
          </w:tcPr>
          <w:p w:rsidR="002904CD" w:rsidRPr="00441C53" w:rsidRDefault="002904CD" w:rsidP="00E93A50">
            <w:pPr>
              <w:jc w:val="center"/>
              <w:rPr>
                <w:b/>
              </w:rPr>
            </w:pPr>
            <w:r w:rsidRPr="00441C53">
              <w:rPr>
                <w:b/>
              </w:rPr>
              <w:t>7-17</w:t>
            </w:r>
          </w:p>
        </w:tc>
      </w:tr>
      <w:tr w:rsidR="008C124E" w:rsidTr="00FB6180">
        <w:trPr>
          <w:trHeight w:val="76"/>
        </w:trPr>
        <w:tc>
          <w:tcPr>
            <w:tcW w:w="2203" w:type="dxa"/>
          </w:tcPr>
          <w:p w:rsidR="008C124E" w:rsidRPr="002904CD" w:rsidRDefault="008C124E" w:rsidP="00536035">
            <w:pPr>
              <w:rPr>
                <w:b/>
              </w:rPr>
            </w:pPr>
            <w:proofErr w:type="spellStart"/>
            <w:r>
              <w:rPr>
                <w:b/>
              </w:rPr>
              <w:t>Thiothixene</w:t>
            </w:r>
            <w:proofErr w:type="spellEnd"/>
          </w:p>
        </w:tc>
        <w:tc>
          <w:tcPr>
            <w:tcW w:w="2675" w:type="dxa"/>
          </w:tcPr>
          <w:p w:rsidR="008C124E" w:rsidRPr="00441C53" w:rsidRDefault="008C124E" w:rsidP="00E93A50">
            <w:pPr>
              <w:jc w:val="center"/>
              <w:rPr>
                <w:b/>
              </w:rPr>
            </w:pPr>
          </w:p>
        </w:tc>
        <w:tc>
          <w:tcPr>
            <w:tcW w:w="4122" w:type="dxa"/>
          </w:tcPr>
          <w:p w:rsidR="008C124E" w:rsidRPr="00441C53" w:rsidRDefault="008C124E" w:rsidP="00E93A50">
            <w:pPr>
              <w:jc w:val="center"/>
              <w:rPr>
                <w:b/>
              </w:rPr>
            </w:pPr>
          </w:p>
        </w:tc>
        <w:tc>
          <w:tcPr>
            <w:tcW w:w="1620" w:type="dxa"/>
          </w:tcPr>
          <w:p w:rsidR="008C124E" w:rsidRPr="00441C53" w:rsidRDefault="008C124E" w:rsidP="00E93A50">
            <w:pPr>
              <w:jc w:val="center"/>
              <w:rPr>
                <w:b/>
              </w:rPr>
            </w:pPr>
          </w:p>
        </w:tc>
      </w:tr>
      <w:tr w:rsidR="002904CD" w:rsidTr="00FB6180">
        <w:trPr>
          <w:trHeight w:val="230"/>
        </w:trPr>
        <w:tc>
          <w:tcPr>
            <w:tcW w:w="2203" w:type="dxa"/>
            <w:vMerge w:val="restart"/>
            <w:tcBorders>
              <w:right w:val="single" w:sz="4" w:space="0" w:color="auto"/>
            </w:tcBorders>
          </w:tcPr>
          <w:p w:rsidR="002904CD" w:rsidRPr="002904CD" w:rsidRDefault="002904CD" w:rsidP="00536035">
            <w:pPr>
              <w:rPr>
                <w:b/>
              </w:rPr>
            </w:pPr>
            <w:r w:rsidRPr="002904CD">
              <w:rPr>
                <w:b/>
              </w:rPr>
              <w:t>Ziprasidone</w:t>
            </w:r>
          </w:p>
        </w:tc>
        <w:tc>
          <w:tcPr>
            <w:tcW w:w="2675" w:type="dxa"/>
            <w:tcBorders>
              <w:left w:val="single" w:sz="4" w:space="0" w:color="auto"/>
            </w:tcBorders>
          </w:tcPr>
          <w:p w:rsidR="002904CD" w:rsidRPr="00441C53" w:rsidRDefault="002904CD" w:rsidP="00E93A50">
            <w:pPr>
              <w:jc w:val="center"/>
              <w:rPr>
                <w:b/>
              </w:rPr>
            </w:pPr>
            <w:r w:rsidRPr="00441C53">
              <w:rPr>
                <w:b/>
              </w:rPr>
              <w:t>Bipolar I Disorder</w:t>
            </w:r>
          </w:p>
        </w:tc>
        <w:tc>
          <w:tcPr>
            <w:tcW w:w="4122" w:type="dxa"/>
          </w:tcPr>
          <w:p w:rsidR="002904CD" w:rsidRPr="00441C53" w:rsidRDefault="002904CD" w:rsidP="00E93A50">
            <w:pPr>
              <w:jc w:val="center"/>
              <w:rPr>
                <w:b/>
              </w:rPr>
            </w:pPr>
            <w:r w:rsidRPr="00441C53">
              <w:rPr>
                <w:b/>
              </w:rPr>
              <w:t>Mania</w:t>
            </w:r>
          </w:p>
        </w:tc>
        <w:tc>
          <w:tcPr>
            <w:tcW w:w="1620" w:type="dxa"/>
          </w:tcPr>
          <w:p w:rsidR="002904CD" w:rsidRPr="00441C53" w:rsidRDefault="002904CD" w:rsidP="00E93A50">
            <w:pPr>
              <w:jc w:val="center"/>
              <w:rPr>
                <w:b/>
              </w:rPr>
            </w:pPr>
            <w:r w:rsidRPr="00441C53">
              <w:rPr>
                <w:b/>
              </w:rPr>
              <w:t>10-17</w:t>
            </w:r>
          </w:p>
        </w:tc>
      </w:tr>
      <w:tr w:rsidR="002904CD" w:rsidTr="00FB6180">
        <w:trPr>
          <w:trHeight w:val="230"/>
        </w:trPr>
        <w:tc>
          <w:tcPr>
            <w:tcW w:w="2203" w:type="dxa"/>
            <w:vMerge/>
            <w:tcBorders>
              <w:right w:val="single" w:sz="4" w:space="0" w:color="auto"/>
            </w:tcBorders>
          </w:tcPr>
          <w:p w:rsidR="002904CD" w:rsidRPr="00441C53" w:rsidRDefault="002904CD" w:rsidP="00536035">
            <w:pPr>
              <w:rPr>
                <w:b/>
              </w:rPr>
            </w:pPr>
          </w:p>
        </w:tc>
        <w:tc>
          <w:tcPr>
            <w:tcW w:w="2675" w:type="dxa"/>
            <w:tcBorders>
              <w:left w:val="single" w:sz="4" w:space="0" w:color="auto"/>
            </w:tcBorders>
          </w:tcPr>
          <w:p w:rsidR="002904CD" w:rsidRPr="00441C53" w:rsidRDefault="002904CD" w:rsidP="00E93A50">
            <w:pPr>
              <w:jc w:val="center"/>
              <w:rPr>
                <w:b/>
              </w:rPr>
            </w:pPr>
            <w:r w:rsidRPr="00441C53">
              <w:rPr>
                <w:b/>
              </w:rPr>
              <w:t>Tourette Syndrome</w:t>
            </w:r>
          </w:p>
        </w:tc>
        <w:tc>
          <w:tcPr>
            <w:tcW w:w="4122" w:type="dxa"/>
          </w:tcPr>
          <w:p w:rsidR="002904CD" w:rsidRPr="00441C53" w:rsidRDefault="002904CD" w:rsidP="00E93A50">
            <w:pPr>
              <w:jc w:val="center"/>
              <w:rPr>
                <w:b/>
              </w:rPr>
            </w:pPr>
            <w:r w:rsidRPr="00441C53">
              <w:rPr>
                <w:b/>
              </w:rPr>
              <w:t>Tics</w:t>
            </w:r>
          </w:p>
        </w:tc>
        <w:tc>
          <w:tcPr>
            <w:tcW w:w="1620" w:type="dxa"/>
          </w:tcPr>
          <w:p w:rsidR="002904CD" w:rsidRPr="00441C53" w:rsidRDefault="002904CD" w:rsidP="00E93A50">
            <w:pPr>
              <w:jc w:val="center"/>
              <w:rPr>
                <w:b/>
              </w:rPr>
            </w:pPr>
            <w:r w:rsidRPr="00441C53">
              <w:rPr>
                <w:b/>
              </w:rPr>
              <w:t>7-17</w:t>
            </w:r>
          </w:p>
        </w:tc>
      </w:tr>
      <w:tr w:rsidR="00FB6180" w:rsidTr="00FB6180">
        <w:trPr>
          <w:trHeight w:val="230"/>
        </w:trPr>
        <w:tc>
          <w:tcPr>
            <w:tcW w:w="10620" w:type="dxa"/>
            <w:gridSpan w:val="4"/>
            <w:shd w:val="clear" w:color="auto" w:fill="D9D9D9" w:themeFill="background1" w:themeFillShade="D9"/>
          </w:tcPr>
          <w:p w:rsidR="00FB6180" w:rsidRPr="00441C53" w:rsidRDefault="00FB6180" w:rsidP="00FB6180">
            <w:pPr>
              <w:rPr>
                <w:b/>
              </w:rPr>
            </w:pPr>
            <w:r>
              <w:rPr>
                <w:b/>
              </w:rPr>
              <w:t>Typical Antipsychotics</w:t>
            </w:r>
          </w:p>
        </w:tc>
      </w:tr>
      <w:tr w:rsidR="00FB6180" w:rsidTr="00FB6180">
        <w:trPr>
          <w:trHeight w:val="230"/>
        </w:trPr>
        <w:tc>
          <w:tcPr>
            <w:tcW w:w="2203" w:type="dxa"/>
            <w:vMerge w:val="restart"/>
          </w:tcPr>
          <w:p w:rsidR="00FB6180" w:rsidRPr="00441C53" w:rsidRDefault="00FB6180" w:rsidP="00536035">
            <w:pPr>
              <w:rPr>
                <w:b/>
              </w:rPr>
            </w:pPr>
            <w:r>
              <w:rPr>
                <w:b/>
              </w:rPr>
              <w:t>Haloperidol</w:t>
            </w:r>
          </w:p>
        </w:tc>
        <w:tc>
          <w:tcPr>
            <w:tcW w:w="2675" w:type="dxa"/>
          </w:tcPr>
          <w:p w:rsidR="00FB6180" w:rsidRPr="00441C53" w:rsidRDefault="00FB6180" w:rsidP="00E93A50">
            <w:pPr>
              <w:jc w:val="center"/>
              <w:rPr>
                <w:b/>
              </w:rPr>
            </w:pPr>
            <w:r>
              <w:rPr>
                <w:b/>
              </w:rPr>
              <w:t>Behavioral Disorders</w:t>
            </w:r>
          </w:p>
        </w:tc>
        <w:tc>
          <w:tcPr>
            <w:tcW w:w="4122" w:type="dxa"/>
          </w:tcPr>
          <w:p w:rsidR="00FB6180" w:rsidRPr="00441C53" w:rsidRDefault="00FB6180" w:rsidP="00E93A50">
            <w:pPr>
              <w:jc w:val="center"/>
              <w:rPr>
                <w:b/>
              </w:rPr>
            </w:pPr>
            <w:r>
              <w:rPr>
                <w:b/>
              </w:rPr>
              <w:t>Conduct problems, irritability, hyperactivity, aggression</w:t>
            </w:r>
          </w:p>
        </w:tc>
        <w:tc>
          <w:tcPr>
            <w:tcW w:w="1620" w:type="dxa"/>
          </w:tcPr>
          <w:p w:rsidR="00FB6180" w:rsidRPr="00441C53" w:rsidRDefault="00FB6180" w:rsidP="00E93A50">
            <w:pPr>
              <w:jc w:val="center"/>
              <w:rPr>
                <w:b/>
              </w:rPr>
            </w:pPr>
            <w:r>
              <w:rPr>
                <w:b/>
              </w:rPr>
              <w:t>3-17</w:t>
            </w:r>
          </w:p>
        </w:tc>
      </w:tr>
      <w:tr w:rsidR="00FB6180" w:rsidTr="00FB6180">
        <w:trPr>
          <w:trHeight w:val="230"/>
        </w:trPr>
        <w:tc>
          <w:tcPr>
            <w:tcW w:w="2203" w:type="dxa"/>
            <w:vMerge/>
          </w:tcPr>
          <w:p w:rsidR="00FB6180" w:rsidRPr="00441C53" w:rsidRDefault="00FB6180" w:rsidP="00536035">
            <w:pPr>
              <w:rPr>
                <w:b/>
              </w:rPr>
            </w:pPr>
          </w:p>
        </w:tc>
        <w:tc>
          <w:tcPr>
            <w:tcW w:w="2675" w:type="dxa"/>
          </w:tcPr>
          <w:p w:rsidR="00FB6180" w:rsidRPr="00441C53" w:rsidRDefault="00FB6180" w:rsidP="00E93A50">
            <w:pPr>
              <w:jc w:val="center"/>
              <w:rPr>
                <w:b/>
              </w:rPr>
            </w:pPr>
            <w:r>
              <w:rPr>
                <w:b/>
              </w:rPr>
              <w:t>Hyperactivity</w:t>
            </w:r>
          </w:p>
        </w:tc>
        <w:tc>
          <w:tcPr>
            <w:tcW w:w="4122" w:type="dxa"/>
          </w:tcPr>
          <w:p w:rsidR="00FB6180" w:rsidRPr="00441C53" w:rsidRDefault="00FB6180" w:rsidP="00E93A50">
            <w:pPr>
              <w:jc w:val="center"/>
              <w:rPr>
                <w:b/>
              </w:rPr>
            </w:pPr>
            <w:r>
              <w:rPr>
                <w:b/>
              </w:rPr>
              <w:t>Conduct problems, irritability, hyperactivity, aggression</w:t>
            </w:r>
          </w:p>
        </w:tc>
        <w:tc>
          <w:tcPr>
            <w:tcW w:w="1620" w:type="dxa"/>
          </w:tcPr>
          <w:p w:rsidR="00FB6180" w:rsidRPr="00441C53" w:rsidRDefault="00FB6180" w:rsidP="00E93A50">
            <w:pPr>
              <w:jc w:val="center"/>
              <w:rPr>
                <w:b/>
              </w:rPr>
            </w:pPr>
            <w:r>
              <w:rPr>
                <w:b/>
              </w:rPr>
              <w:t>3-17</w:t>
            </w:r>
          </w:p>
        </w:tc>
      </w:tr>
      <w:tr w:rsidR="00FB6180" w:rsidTr="00FB6180">
        <w:trPr>
          <w:trHeight w:val="230"/>
        </w:trPr>
        <w:tc>
          <w:tcPr>
            <w:tcW w:w="2203" w:type="dxa"/>
            <w:vMerge/>
          </w:tcPr>
          <w:p w:rsidR="00FB6180" w:rsidRPr="00441C53" w:rsidRDefault="00FB6180" w:rsidP="00536035">
            <w:pPr>
              <w:rPr>
                <w:b/>
              </w:rPr>
            </w:pPr>
          </w:p>
        </w:tc>
        <w:tc>
          <w:tcPr>
            <w:tcW w:w="2675" w:type="dxa"/>
          </w:tcPr>
          <w:p w:rsidR="00FB6180" w:rsidRDefault="00FB6180" w:rsidP="00E93A50">
            <w:pPr>
              <w:jc w:val="center"/>
              <w:rPr>
                <w:b/>
              </w:rPr>
            </w:pPr>
            <w:r>
              <w:rPr>
                <w:b/>
              </w:rPr>
              <w:t>Psychosis</w:t>
            </w:r>
          </w:p>
        </w:tc>
        <w:tc>
          <w:tcPr>
            <w:tcW w:w="4122" w:type="dxa"/>
          </w:tcPr>
          <w:p w:rsidR="00FB6180" w:rsidRDefault="00FB6180" w:rsidP="00E93A50">
            <w:pPr>
              <w:jc w:val="center"/>
              <w:rPr>
                <w:b/>
              </w:rPr>
            </w:pPr>
            <w:r>
              <w:rPr>
                <w:b/>
              </w:rPr>
              <w:t>Manic or mixed episodes</w:t>
            </w:r>
          </w:p>
        </w:tc>
        <w:tc>
          <w:tcPr>
            <w:tcW w:w="1620" w:type="dxa"/>
          </w:tcPr>
          <w:p w:rsidR="00FB6180" w:rsidRDefault="00FB6180" w:rsidP="00E93A50">
            <w:pPr>
              <w:jc w:val="center"/>
              <w:rPr>
                <w:b/>
              </w:rPr>
            </w:pPr>
            <w:r>
              <w:rPr>
                <w:b/>
              </w:rPr>
              <w:t>3-17</w:t>
            </w:r>
          </w:p>
        </w:tc>
      </w:tr>
      <w:tr w:rsidR="00142E79" w:rsidTr="00FB6180">
        <w:trPr>
          <w:trHeight w:val="230"/>
        </w:trPr>
        <w:tc>
          <w:tcPr>
            <w:tcW w:w="2203" w:type="dxa"/>
          </w:tcPr>
          <w:p w:rsidR="00142E79" w:rsidRPr="00441C53" w:rsidRDefault="00142E79" w:rsidP="00536035">
            <w:pPr>
              <w:rPr>
                <w:b/>
              </w:rPr>
            </w:pPr>
            <w:proofErr w:type="spellStart"/>
            <w:r>
              <w:rPr>
                <w:b/>
              </w:rPr>
              <w:t>Perphenazine</w:t>
            </w:r>
            <w:proofErr w:type="spellEnd"/>
          </w:p>
        </w:tc>
        <w:tc>
          <w:tcPr>
            <w:tcW w:w="2675" w:type="dxa"/>
          </w:tcPr>
          <w:p w:rsidR="00142E79" w:rsidRDefault="00142E79" w:rsidP="00E93A50">
            <w:pPr>
              <w:jc w:val="center"/>
              <w:rPr>
                <w:b/>
              </w:rPr>
            </w:pPr>
            <w:r>
              <w:rPr>
                <w:b/>
              </w:rPr>
              <w:t>Schizophrenia</w:t>
            </w:r>
          </w:p>
        </w:tc>
        <w:tc>
          <w:tcPr>
            <w:tcW w:w="4122" w:type="dxa"/>
          </w:tcPr>
          <w:p w:rsidR="00142E79" w:rsidRDefault="00142E79" w:rsidP="00E93A50">
            <w:pPr>
              <w:jc w:val="center"/>
              <w:rPr>
                <w:b/>
              </w:rPr>
            </w:pPr>
            <w:r>
              <w:rPr>
                <w:b/>
              </w:rPr>
              <w:t>Positive &amp; negative symptoms</w:t>
            </w:r>
          </w:p>
        </w:tc>
        <w:tc>
          <w:tcPr>
            <w:tcW w:w="1620" w:type="dxa"/>
          </w:tcPr>
          <w:p w:rsidR="00142E79" w:rsidRDefault="00142E79" w:rsidP="00E93A50">
            <w:pPr>
              <w:jc w:val="center"/>
              <w:rPr>
                <w:b/>
              </w:rPr>
            </w:pPr>
            <w:r>
              <w:rPr>
                <w:b/>
              </w:rPr>
              <w:t>12-17</w:t>
            </w:r>
          </w:p>
        </w:tc>
      </w:tr>
      <w:tr w:rsidR="00142E79" w:rsidTr="00FB6180">
        <w:trPr>
          <w:trHeight w:val="230"/>
        </w:trPr>
        <w:tc>
          <w:tcPr>
            <w:tcW w:w="2203" w:type="dxa"/>
          </w:tcPr>
          <w:p w:rsidR="00142E79" w:rsidRPr="00441C53" w:rsidRDefault="00142E79" w:rsidP="00536035">
            <w:pPr>
              <w:rPr>
                <w:b/>
              </w:rPr>
            </w:pPr>
            <w:proofErr w:type="spellStart"/>
            <w:r>
              <w:rPr>
                <w:b/>
              </w:rPr>
              <w:t>Thioridazine</w:t>
            </w:r>
            <w:proofErr w:type="spellEnd"/>
          </w:p>
        </w:tc>
        <w:tc>
          <w:tcPr>
            <w:tcW w:w="2675" w:type="dxa"/>
          </w:tcPr>
          <w:p w:rsidR="00142E79" w:rsidRDefault="00142E79" w:rsidP="00E93A50">
            <w:pPr>
              <w:jc w:val="center"/>
              <w:rPr>
                <w:b/>
              </w:rPr>
            </w:pPr>
            <w:r>
              <w:rPr>
                <w:b/>
              </w:rPr>
              <w:t>Schizophrenia</w:t>
            </w:r>
          </w:p>
        </w:tc>
        <w:tc>
          <w:tcPr>
            <w:tcW w:w="4122" w:type="dxa"/>
          </w:tcPr>
          <w:p w:rsidR="00142E79" w:rsidRDefault="00142E79" w:rsidP="00E93A50">
            <w:pPr>
              <w:jc w:val="center"/>
              <w:rPr>
                <w:b/>
              </w:rPr>
            </w:pPr>
            <w:r>
              <w:rPr>
                <w:b/>
              </w:rPr>
              <w:t>Positive &amp; negative symptoms</w:t>
            </w:r>
          </w:p>
        </w:tc>
        <w:tc>
          <w:tcPr>
            <w:tcW w:w="1620" w:type="dxa"/>
          </w:tcPr>
          <w:p w:rsidR="00142E79" w:rsidRDefault="00142E79" w:rsidP="00E93A50">
            <w:pPr>
              <w:jc w:val="center"/>
              <w:rPr>
                <w:b/>
              </w:rPr>
            </w:pPr>
            <w:r>
              <w:rPr>
                <w:b/>
              </w:rPr>
              <w:t>6-17</w:t>
            </w:r>
          </w:p>
        </w:tc>
      </w:tr>
      <w:tr w:rsidR="00142E79" w:rsidTr="00FB6180">
        <w:trPr>
          <w:trHeight w:val="230"/>
        </w:trPr>
        <w:tc>
          <w:tcPr>
            <w:tcW w:w="2203" w:type="dxa"/>
          </w:tcPr>
          <w:p w:rsidR="00142E79" w:rsidRPr="00441C53" w:rsidRDefault="00142E79" w:rsidP="00536035">
            <w:pPr>
              <w:rPr>
                <w:b/>
              </w:rPr>
            </w:pPr>
            <w:proofErr w:type="spellStart"/>
            <w:r>
              <w:rPr>
                <w:b/>
              </w:rPr>
              <w:t>Thiothixene</w:t>
            </w:r>
            <w:proofErr w:type="spellEnd"/>
          </w:p>
        </w:tc>
        <w:tc>
          <w:tcPr>
            <w:tcW w:w="2675" w:type="dxa"/>
          </w:tcPr>
          <w:p w:rsidR="00142E79" w:rsidRDefault="00142E79" w:rsidP="00E93A50">
            <w:pPr>
              <w:jc w:val="center"/>
              <w:rPr>
                <w:b/>
              </w:rPr>
            </w:pPr>
            <w:r>
              <w:rPr>
                <w:b/>
              </w:rPr>
              <w:t>Schizophrenia</w:t>
            </w:r>
          </w:p>
        </w:tc>
        <w:tc>
          <w:tcPr>
            <w:tcW w:w="4122" w:type="dxa"/>
          </w:tcPr>
          <w:p w:rsidR="00142E79" w:rsidRDefault="00142E79" w:rsidP="00E93A50">
            <w:pPr>
              <w:jc w:val="center"/>
              <w:rPr>
                <w:b/>
              </w:rPr>
            </w:pPr>
            <w:r>
              <w:rPr>
                <w:b/>
              </w:rPr>
              <w:t>Positive &amp; negative symptoms</w:t>
            </w:r>
          </w:p>
        </w:tc>
        <w:tc>
          <w:tcPr>
            <w:tcW w:w="1620" w:type="dxa"/>
          </w:tcPr>
          <w:p w:rsidR="00142E79" w:rsidRDefault="00142E79" w:rsidP="00E93A50">
            <w:pPr>
              <w:jc w:val="center"/>
              <w:rPr>
                <w:b/>
              </w:rPr>
            </w:pPr>
            <w:r>
              <w:rPr>
                <w:b/>
              </w:rPr>
              <w:t>12-17</w:t>
            </w:r>
          </w:p>
        </w:tc>
      </w:tr>
      <w:tr w:rsidR="00142E79" w:rsidTr="00FB6180">
        <w:trPr>
          <w:trHeight w:val="230"/>
        </w:trPr>
        <w:tc>
          <w:tcPr>
            <w:tcW w:w="2203" w:type="dxa"/>
          </w:tcPr>
          <w:p w:rsidR="00142E79" w:rsidRPr="00441C53" w:rsidRDefault="00142E79" w:rsidP="00536035">
            <w:pPr>
              <w:rPr>
                <w:b/>
              </w:rPr>
            </w:pPr>
            <w:proofErr w:type="spellStart"/>
            <w:r>
              <w:rPr>
                <w:b/>
              </w:rPr>
              <w:t>Trifluoperzaine</w:t>
            </w:r>
            <w:proofErr w:type="spellEnd"/>
          </w:p>
        </w:tc>
        <w:tc>
          <w:tcPr>
            <w:tcW w:w="2675" w:type="dxa"/>
          </w:tcPr>
          <w:p w:rsidR="00142E79" w:rsidRDefault="00142E79" w:rsidP="00E93A50">
            <w:pPr>
              <w:jc w:val="center"/>
              <w:rPr>
                <w:b/>
              </w:rPr>
            </w:pPr>
            <w:r>
              <w:rPr>
                <w:b/>
              </w:rPr>
              <w:t>Schizophrenia</w:t>
            </w:r>
          </w:p>
        </w:tc>
        <w:tc>
          <w:tcPr>
            <w:tcW w:w="4122" w:type="dxa"/>
          </w:tcPr>
          <w:p w:rsidR="00142E79" w:rsidRDefault="00142E79" w:rsidP="00E93A50">
            <w:pPr>
              <w:jc w:val="center"/>
              <w:rPr>
                <w:b/>
              </w:rPr>
            </w:pPr>
            <w:r>
              <w:rPr>
                <w:b/>
              </w:rPr>
              <w:t>Positive &amp; negative symptoms</w:t>
            </w:r>
          </w:p>
        </w:tc>
        <w:tc>
          <w:tcPr>
            <w:tcW w:w="1620" w:type="dxa"/>
          </w:tcPr>
          <w:p w:rsidR="00142E79" w:rsidRDefault="00142E79" w:rsidP="00E93A50">
            <w:pPr>
              <w:jc w:val="center"/>
              <w:rPr>
                <w:b/>
              </w:rPr>
            </w:pPr>
            <w:r>
              <w:rPr>
                <w:b/>
              </w:rPr>
              <w:t>6-17</w:t>
            </w:r>
          </w:p>
        </w:tc>
      </w:tr>
    </w:tbl>
    <w:p w:rsidR="002E1CCE" w:rsidRDefault="002E1CCE" w:rsidP="00536035">
      <w:pPr>
        <w:spacing w:after="0" w:line="240" w:lineRule="auto"/>
        <w:rPr>
          <w:b/>
          <w:sz w:val="28"/>
          <w:szCs w:val="28"/>
        </w:rPr>
      </w:pPr>
    </w:p>
    <w:p w:rsidR="00C02829" w:rsidRDefault="00826CF6" w:rsidP="00826CF6">
      <w:pPr>
        <w:spacing w:after="0" w:line="240" w:lineRule="auto"/>
        <w:ind w:left="360"/>
        <w:rPr>
          <w:b/>
          <w:sz w:val="28"/>
          <w:szCs w:val="28"/>
        </w:rPr>
      </w:pPr>
      <w:r>
        <w:rPr>
          <w:b/>
          <w:sz w:val="28"/>
          <w:szCs w:val="28"/>
        </w:rPr>
        <w:t>EXCLUSIONS</w:t>
      </w:r>
    </w:p>
    <w:p w:rsidR="00826CF6" w:rsidRDefault="00826CF6" w:rsidP="00826CF6">
      <w:pPr>
        <w:spacing w:after="0" w:line="240" w:lineRule="auto"/>
        <w:ind w:left="360"/>
        <w:rPr>
          <w:b/>
          <w:sz w:val="28"/>
          <w:szCs w:val="28"/>
        </w:rPr>
      </w:pPr>
    </w:p>
    <w:p w:rsidR="00826CF6" w:rsidRDefault="00826CF6" w:rsidP="00826CF6">
      <w:pPr>
        <w:spacing w:after="0" w:line="240" w:lineRule="auto"/>
        <w:ind w:left="360"/>
        <w:rPr>
          <w:sz w:val="28"/>
          <w:szCs w:val="28"/>
        </w:rPr>
      </w:pPr>
      <w:r>
        <w:rPr>
          <w:sz w:val="28"/>
          <w:szCs w:val="28"/>
        </w:rPr>
        <w:t xml:space="preserve">Coverage of antipsychotics </w:t>
      </w:r>
      <w:proofErr w:type="gramStart"/>
      <w:r>
        <w:rPr>
          <w:sz w:val="28"/>
          <w:szCs w:val="28"/>
        </w:rPr>
        <w:t>are</w:t>
      </w:r>
      <w:proofErr w:type="gramEnd"/>
      <w:r>
        <w:rPr>
          <w:sz w:val="28"/>
          <w:szCs w:val="28"/>
        </w:rPr>
        <w:t xml:space="preserve"> not recommended in the following circumstances:</w:t>
      </w:r>
    </w:p>
    <w:p w:rsidR="00826CF6" w:rsidRDefault="00826CF6" w:rsidP="00826CF6">
      <w:pPr>
        <w:pStyle w:val="ListParagraph"/>
        <w:numPr>
          <w:ilvl w:val="0"/>
          <w:numId w:val="8"/>
        </w:numPr>
        <w:spacing w:after="0" w:line="240" w:lineRule="auto"/>
        <w:rPr>
          <w:sz w:val="28"/>
          <w:szCs w:val="28"/>
        </w:rPr>
      </w:pPr>
      <w:r>
        <w:rPr>
          <w:sz w:val="28"/>
          <w:szCs w:val="28"/>
        </w:rPr>
        <w:t xml:space="preserve"> Coverage is not recommended for circumstances not listed in the Recommended Authorization Criteria.</w:t>
      </w:r>
    </w:p>
    <w:p w:rsidR="00EB798B" w:rsidRPr="00AE6063" w:rsidRDefault="00671FBD" w:rsidP="00EB798B">
      <w:pPr>
        <w:jc w:val="center"/>
        <w:rPr>
          <w:rFonts w:ascii="Tahoma" w:hAnsi="Tahoma" w:cs="Tahoma"/>
          <w:b/>
          <w:sz w:val="28"/>
          <w:szCs w:val="28"/>
        </w:rPr>
      </w:pPr>
      <w:r>
        <w:rPr>
          <w:rFonts w:ascii="Tahoma" w:hAnsi="Tahoma" w:cs="Tahoma"/>
          <w:b/>
          <w:sz w:val="28"/>
          <w:szCs w:val="28"/>
        </w:rPr>
        <w:lastRenderedPageBreak/>
        <w:t>R</w:t>
      </w:r>
      <w:r w:rsidR="0064201D" w:rsidRPr="00AE6063">
        <w:rPr>
          <w:rFonts w:ascii="Tahoma" w:hAnsi="Tahoma" w:cs="Tahoma"/>
          <w:b/>
          <w:sz w:val="28"/>
          <w:szCs w:val="28"/>
        </w:rPr>
        <w:t>e</w:t>
      </w:r>
      <w:r w:rsidR="00EB798B" w:rsidRPr="00AE6063">
        <w:rPr>
          <w:rFonts w:ascii="Tahoma" w:hAnsi="Tahoma" w:cs="Tahoma"/>
          <w:b/>
          <w:sz w:val="28"/>
          <w:szCs w:val="28"/>
        </w:rPr>
        <w:t>ferences</w:t>
      </w:r>
    </w:p>
    <w:p w:rsidR="00EB798B" w:rsidRPr="00536035" w:rsidRDefault="00EB798B" w:rsidP="00EB798B">
      <w:pPr>
        <w:jc w:val="center"/>
        <w:rPr>
          <w:rFonts w:ascii="Arial" w:hAnsi="Arial" w:cs="Arial"/>
          <w:b/>
          <w:sz w:val="24"/>
          <w:szCs w:val="24"/>
        </w:rPr>
      </w:pPr>
    </w:p>
    <w:p w:rsidR="00EB798B" w:rsidRPr="00536035" w:rsidRDefault="00EB798B" w:rsidP="00EB798B">
      <w:pPr>
        <w:pStyle w:val="ListParagraph"/>
        <w:numPr>
          <w:ilvl w:val="0"/>
          <w:numId w:val="2"/>
        </w:numPr>
        <w:rPr>
          <w:rFonts w:ascii="Arial" w:hAnsi="Arial" w:cs="Arial"/>
          <w:sz w:val="24"/>
          <w:szCs w:val="24"/>
        </w:rPr>
      </w:pPr>
      <w:r w:rsidRPr="00536035">
        <w:rPr>
          <w:rFonts w:ascii="Arial" w:hAnsi="Arial" w:cs="Arial"/>
          <w:sz w:val="24"/>
          <w:szCs w:val="24"/>
        </w:rPr>
        <w:t xml:space="preserve"> Jin H, et al.  Use of clinical markers to identify metabolic syndrome in antipsychotic-treated patients.  </w:t>
      </w:r>
      <w:r w:rsidRPr="00536035">
        <w:rPr>
          <w:rFonts w:ascii="Arial" w:hAnsi="Arial" w:cs="Arial"/>
          <w:i/>
          <w:sz w:val="24"/>
          <w:szCs w:val="24"/>
        </w:rPr>
        <w:t xml:space="preserve">J </w:t>
      </w:r>
      <w:proofErr w:type="spellStart"/>
      <w:r w:rsidRPr="00536035">
        <w:rPr>
          <w:rFonts w:ascii="Arial" w:hAnsi="Arial" w:cs="Arial"/>
          <w:i/>
          <w:sz w:val="24"/>
          <w:szCs w:val="24"/>
        </w:rPr>
        <w:t>Clin</w:t>
      </w:r>
      <w:proofErr w:type="spellEnd"/>
      <w:r w:rsidRPr="00536035">
        <w:rPr>
          <w:rFonts w:ascii="Arial" w:hAnsi="Arial" w:cs="Arial"/>
          <w:i/>
          <w:sz w:val="24"/>
          <w:szCs w:val="24"/>
        </w:rPr>
        <w:t xml:space="preserve"> Psychiatry; </w:t>
      </w:r>
      <w:r w:rsidRPr="00536035">
        <w:rPr>
          <w:rFonts w:ascii="Arial" w:hAnsi="Arial" w:cs="Arial"/>
          <w:sz w:val="24"/>
          <w:szCs w:val="24"/>
        </w:rPr>
        <w:t xml:space="preserve"> 2010; 71(10):1273-1278.</w:t>
      </w:r>
    </w:p>
    <w:p w:rsidR="00EB798B" w:rsidRPr="00536035" w:rsidRDefault="00EB798B" w:rsidP="00EB798B">
      <w:pPr>
        <w:pStyle w:val="ListParagraph"/>
        <w:numPr>
          <w:ilvl w:val="0"/>
          <w:numId w:val="2"/>
        </w:numPr>
        <w:rPr>
          <w:rFonts w:ascii="Arial" w:hAnsi="Arial" w:cs="Arial"/>
          <w:sz w:val="24"/>
          <w:szCs w:val="24"/>
        </w:rPr>
      </w:pPr>
      <w:r w:rsidRPr="00536035">
        <w:rPr>
          <w:rFonts w:ascii="Arial" w:hAnsi="Arial" w:cs="Arial"/>
          <w:sz w:val="24"/>
          <w:szCs w:val="24"/>
        </w:rPr>
        <w:t xml:space="preserve">FDA </w:t>
      </w:r>
      <w:proofErr w:type="spellStart"/>
      <w:r w:rsidRPr="00536035">
        <w:rPr>
          <w:rFonts w:ascii="Arial" w:hAnsi="Arial" w:cs="Arial"/>
          <w:sz w:val="24"/>
          <w:szCs w:val="24"/>
        </w:rPr>
        <w:t>MedWatch</w:t>
      </w:r>
      <w:proofErr w:type="spellEnd"/>
      <w:r w:rsidRPr="00536035">
        <w:rPr>
          <w:rFonts w:ascii="Arial" w:hAnsi="Arial" w:cs="Arial"/>
          <w:sz w:val="24"/>
          <w:szCs w:val="24"/>
        </w:rPr>
        <w:t xml:space="preserve">- July 2009 Drug Safety Labeling Changes.  Available at </w:t>
      </w:r>
      <w:hyperlink r:id="rId10" w:history="1">
        <w:r w:rsidRPr="00536035">
          <w:rPr>
            <w:rStyle w:val="Hyperlink"/>
            <w:rFonts w:ascii="Arial" w:hAnsi="Arial" w:cs="Arial"/>
            <w:sz w:val="24"/>
            <w:szCs w:val="24"/>
          </w:rPr>
          <w:t>http://www.fda.gov/Safety /</w:t>
        </w:r>
        <w:proofErr w:type="spellStart"/>
        <w:r w:rsidRPr="00536035">
          <w:rPr>
            <w:rStyle w:val="Hyperlink"/>
            <w:rFonts w:ascii="Arial" w:hAnsi="Arial" w:cs="Arial"/>
            <w:sz w:val="24"/>
            <w:szCs w:val="24"/>
          </w:rPr>
          <w:t>MedWatch</w:t>
        </w:r>
        <w:proofErr w:type="spellEnd"/>
        <w:r w:rsidRPr="00536035">
          <w:rPr>
            <w:rStyle w:val="Hyperlink"/>
            <w:rFonts w:ascii="Arial" w:hAnsi="Arial" w:cs="Arial"/>
            <w:sz w:val="24"/>
            <w:szCs w:val="24"/>
          </w:rPr>
          <w:t>/</w:t>
        </w:r>
        <w:proofErr w:type="spellStart"/>
        <w:r w:rsidRPr="00536035">
          <w:rPr>
            <w:rStyle w:val="Hyperlink"/>
            <w:rFonts w:ascii="Arial" w:hAnsi="Arial" w:cs="Arial"/>
            <w:sz w:val="24"/>
            <w:szCs w:val="24"/>
          </w:rPr>
          <w:t>SafetyInformation</w:t>
        </w:r>
        <w:proofErr w:type="spellEnd"/>
        <w:r w:rsidRPr="00536035">
          <w:rPr>
            <w:rStyle w:val="Hyperlink"/>
            <w:rFonts w:ascii="Arial" w:hAnsi="Arial" w:cs="Arial"/>
            <w:sz w:val="24"/>
            <w:szCs w:val="24"/>
          </w:rPr>
          <w:t>/ucm172740.htm</w:t>
        </w:r>
      </w:hyperlink>
      <w:r w:rsidRPr="00536035">
        <w:rPr>
          <w:rFonts w:ascii="Arial" w:hAnsi="Arial" w:cs="Arial"/>
          <w:sz w:val="24"/>
          <w:szCs w:val="24"/>
        </w:rPr>
        <w:t xml:space="preserve">.  Accessed </w:t>
      </w:r>
    </w:p>
    <w:p w:rsidR="00EB798B" w:rsidRPr="00536035" w:rsidRDefault="00EB798B" w:rsidP="00EB798B">
      <w:pPr>
        <w:pStyle w:val="ListParagraph"/>
        <w:numPr>
          <w:ilvl w:val="0"/>
          <w:numId w:val="2"/>
        </w:numPr>
        <w:rPr>
          <w:rFonts w:ascii="Arial" w:hAnsi="Arial" w:cs="Arial"/>
          <w:sz w:val="24"/>
          <w:szCs w:val="24"/>
        </w:rPr>
      </w:pPr>
      <w:r w:rsidRPr="00536035">
        <w:rPr>
          <w:rFonts w:ascii="Arial" w:hAnsi="Arial" w:cs="Arial"/>
          <w:sz w:val="24"/>
          <w:szCs w:val="24"/>
        </w:rPr>
        <w:t xml:space="preserve">Simon V, et al.  Are weight gain and metabolic side effects of atypical antipsychotics dose dependent?  A literature review.  </w:t>
      </w:r>
      <w:r w:rsidRPr="00536035">
        <w:rPr>
          <w:rFonts w:ascii="Arial" w:hAnsi="Arial" w:cs="Arial"/>
          <w:i/>
          <w:sz w:val="24"/>
          <w:szCs w:val="24"/>
        </w:rPr>
        <w:t xml:space="preserve">J </w:t>
      </w:r>
      <w:proofErr w:type="spellStart"/>
      <w:r w:rsidRPr="00536035">
        <w:rPr>
          <w:rFonts w:ascii="Arial" w:hAnsi="Arial" w:cs="Arial"/>
          <w:i/>
          <w:sz w:val="24"/>
          <w:szCs w:val="24"/>
        </w:rPr>
        <w:t>Clin</w:t>
      </w:r>
      <w:proofErr w:type="spellEnd"/>
      <w:r w:rsidRPr="00536035">
        <w:rPr>
          <w:rFonts w:ascii="Arial" w:hAnsi="Arial" w:cs="Arial"/>
          <w:i/>
          <w:sz w:val="24"/>
          <w:szCs w:val="24"/>
        </w:rPr>
        <w:t xml:space="preserve"> Psychiatry</w:t>
      </w:r>
      <w:r w:rsidRPr="00536035">
        <w:rPr>
          <w:rFonts w:ascii="Arial" w:hAnsi="Arial" w:cs="Arial"/>
          <w:sz w:val="24"/>
          <w:szCs w:val="24"/>
        </w:rPr>
        <w:t>; 2009 Jul; 70(7):1041-50.</w:t>
      </w:r>
    </w:p>
    <w:p w:rsidR="00EB798B" w:rsidRPr="00536035" w:rsidRDefault="00CA5878" w:rsidP="00EB798B">
      <w:pPr>
        <w:pStyle w:val="ListParagraph"/>
        <w:numPr>
          <w:ilvl w:val="0"/>
          <w:numId w:val="2"/>
        </w:numPr>
        <w:rPr>
          <w:rFonts w:ascii="Arial" w:hAnsi="Arial" w:cs="Arial"/>
          <w:sz w:val="24"/>
          <w:szCs w:val="24"/>
        </w:rPr>
      </w:pPr>
      <w:proofErr w:type="spellStart"/>
      <w:r w:rsidRPr="00536035">
        <w:rPr>
          <w:rFonts w:ascii="Arial" w:hAnsi="Arial" w:cs="Arial"/>
          <w:sz w:val="24"/>
          <w:szCs w:val="24"/>
        </w:rPr>
        <w:t>Wolters</w:t>
      </w:r>
      <w:proofErr w:type="spellEnd"/>
      <w:r w:rsidRPr="00536035">
        <w:rPr>
          <w:rFonts w:ascii="Arial" w:hAnsi="Arial" w:cs="Arial"/>
          <w:sz w:val="24"/>
          <w:szCs w:val="24"/>
        </w:rPr>
        <w:t xml:space="preserve"> Kluwer Health Inc. Facts &amp; Comparisons E-Answers, 2010.  Accessed (?)</w:t>
      </w:r>
    </w:p>
    <w:p w:rsidR="00BC769C" w:rsidRDefault="0064201D" w:rsidP="00EB798B">
      <w:pPr>
        <w:pStyle w:val="ListParagraph"/>
        <w:numPr>
          <w:ilvl w:val="0"/>
          <w:numId w:val="2"/>
        </w:numPr>
        <w:rPr>
          <w:rFonts w:ascii="Arial" w:hAnsi="Arial" w:cs="Arial"/>
          <w:sz w:val="24"/>
          <w:szCs w:val="24"/>
        </w:rPr>
      </w:pPr>
      <w:r w:rsidRPr="00BC769C">
        <w:rPr>
          <w:rFonts w:ascii="Arial" w:hAnsi="Arial" w:cs="Arial"/>
          <w:sz w:val="24"/>
          <w:szCs w:val="24"/>
        </w:rPr>
        <w:t>Argo T, et al.  Texas Medication Algorithm Project Procedural Manual:  Schizophrenia Treatment A</w:t>
      </w:r>
      <w:r w:rsidR="00BC769C">
        <w:rPr>
          <w:rFonts w:ascii="Arial" w:hAnsi="Arial" w:cs="Arial"/>
          <w:sz w:val="24"/>
          <w:szCs w:val="24"/>
        </w:rPr>
        <w:t xml:space="preserve">lgorithms, Revised April 2008, </w:t>
      </w:r>
      <w:hyperlink r:id="rId11" w:history="1">
        <w:r w:rsidRPr="00BC769C">
          <w:rPr>
            <w:rStyle w:val="Hyperlink"/>
            <w:rFonts w:ascii="Arial" w:hAnsi="Arial" w:cs="Arial"/>
            <w:sz w:val="24"/>
            <w:szCs w:val="24"/>
          </w:rPr>
          <w:t>http://www.dshs.state.tx.us/mhprograms/pdf/schizophreniamanual060608.pdf</w:t>
        </w:r>
      </w:hyperlink>
      <w:r w:rsidRPr="00BC769C">
        <w:rPr>
          <w:rFonts w:ascii="Arial" w:hAnsi="Arial" w:cs="Arial"/>
          <w:sz w:val="24"/>
          <w:szCs w:val="24"/>
        </w:rPr>
        <w:t xml:space="preserve">. </w:t>
      </w:r>
    </w:p>
    <w:p w:rsidR="00CA5878" w:rsidRPr="00BC769C" w:rsidRDefault="00CA5878" w:rsidP="00EB798B">
      <w:pPr>
        <w:pStyle w:val="ListParagraph"/>
        <w:numPr>
          <w:ilvl w:val="0"/>
          <w:numId w:val="2"/>
        </w:numPr>
        <w:rPr>
          <w:rFonts w:ascii="Arial" w:hAnsi="Arial" w:cs="Arial"/>
          <w:sz w:val="24"/>
          <w:szCs w:val="24"/>
        </w:rPr>
      </w:pPr>
      <w:r w:rsidRPr="00BC769C">
        <w:rPr>
          <w:rFonts w:ascii="Arial" w:hAnsi="Arial" w:cs="Arial"/>
          <w:sz w:val="24"/>
          <w:szCs w:val="24"/>
        </w:rPr>
        <w:t xml:space="preserve">Goren J, et al.  Development and delivery of a quality improvement program to reduce antipsychotic polytherapy.  </w:t>
      </w:r>
      <w:r w:rsidRPr="00BC769C">
        <w:rPr>
          <w:rFonts w:ascii="Arial" w:hAnsi="Arial" w:cs="Arial"/>
          <w:i/>
          <w:sz w:val="24"/>
          <w:szCs w:val="24"/>
        </w:rPr>
        <w:t xml:space="preserve">J </w:t>
      </w:r>
      <w:proofErr w:type="spellStart"/>
      <w:r w:rsidRPr="00BC769C">
        <w:rPr>
          <w:rFonts w:ascii="Arial" w:hAnsi="Arial" w:cs="Arial"/>
          <w:i/>
          <w:sz w:val="24"/>
          <w:szCs w:val="24"/>
        </w:rPr>
        <w:t>Manag</w:t>
      </w:r>
      <w:proofErr w:type="spellEnd"/>
      <w:r w:rsidRPr="00BC769C">
        <w:rPr>
          <w:rFonts w:ascii="Arial" w:hAnsi="Arial" w:cs="Arial"/>
          <w:i/>
          <w:sz w:val="24"/>
          <w:szCs w:val="24"/>
        </w:rPr>
        <w:t xml:space="preserve"> Care Pharm; </w:t>
      </w:r>
      <w:r w:rsidRPr="00BC769C">
        <w:rPr>
          <w:rFonts w:ascii="Arial" w:hAnsi="Arial" w:cs="Arial"/>
          <w:sz w:val="24"/>
          <w:szCs w:val="24"/>
        </w:rPr>
        <w:t>2010 Jul-Aug; 16(6):393-401.</w:t>
      </w:r>
    </w:p>
    <w:p w:rsidR="00CA5878" w:rsidRPr="00536035" w:rsidRDefault="00CA5878" w:rsidP="00EB798B">
      <w:pPr>
        <w:pStyle w:val="ListParagraph"/>
        <w:numPr>
          <w:ilvl w:val="0"/>
          <w:numId w:val="2"/>
        </w:numPr>
        <w:rPr>
          <w:rFonts w:ascii="Arial" w:hAnsi="Arial" w:cs="Arial"/>
          <w:sz w:val="24"/>
          <w:szCs w:val="24"/>
        </w:rPr>
      </w:pPr>
      <w:r w:rsidRPr="00536035">
        <w:rPr>
          <w:rFonts w:ascii="Arial" w:hAnsi="Arial" w:cs="Arial"/>
          <w:sz w:val="24"/>
          <w:szCs w:val="24"/>
        </w:rPr>
        <w:t xml:space="preserve">American Diabetes Association; American Psychiatric Association; American Association of </w:t>
      </w:r>
      <w:r w:rsidR="00F53375" w:rsidRPr="00536035">
        <w:rPr>
          <w:rFonts w:ascii="Arial" w:hAnsi="Arial" w:cs="Arial"/>
          <w:sz w:val="24"/>
          <w:szCs w:val="24"/>
        </w:rPr>
        <w:t>Clinical</w:t>
      </w:r>
      <w:r w:rsidRPr="00536035">
        <w:rPr>
          <w:rFonts w:ascii="Arial" w:hAnsi="Arial" w:cs="Arial"/>
          <w:sz w:val="24"/>
          <w:szCs w:val="24"/>
        </w:rPr>
        <w:t xml:space="preserve"> Endocrinologists; North American Association for the Study of Obesity (2004).  Consensus development conference on antipsychotic drugs and obesity and diabetes.  </w:t>
      </w:r>
      <w:r w:rsidRPr="00536035">
        <w:rPr>
          <w:rFonts w:ascii="Arial" w:hAnsi="Arial" w:cs="Arial"/>
          <w:i/>
          <w:sz w:val="24"/>
          <w:szCs w:val="24"/>
        </w:rPr>
        <w:t>Diabetes Care</w:t>
      </w:r>
      <w:r w:rsidRPr="00536035">
        <w:rPr>
          <w:rFonts w:ascii="Arial" w:hAnsi="Arial" w:cs="Arial"/>
          <w:sz w:val="24"/>
          <w:szCs w:val="24"/>
        </w:rPr>
        <w:t>; 2004; 27(2):596-601.</w:t>
      </w:r>
    </w:p>
    <w:p w:rsidR="00CA5878" w:rsidRDefault="008D5BA0" w:rsidP="00EB798B">
      <w:pPr>
        <w:pStyle w:val="ListParagraph"/>
        <w:numPr>
          <w:ilvl w:val="0"/>
          <w:numId w:val="2"/>
        </w:numPr>
        <w:rPr>
          <w:rFonts w:ascii="Arial" w:hAnsi="Arial" w:cs="Arial"/>
          <w:sz w:val="24"/>
          <w:szCs w:val="24"/>
        </w:rPr>
      </w:pPr>
      <w:r>
        <w:rPr>
          <w:rFonts w:ascii="Arial" w:hAnsi="Arial" w:cs="Arial"/>
          <w:sz w:val="24"/>
          <w:szCs w:val="24"/>
        </w:rPr>
        <w:t xml:space="preserve">Physician’s Desk Reference, 62, Montvale, NJ; Thomson Healthcare, </w:t>
      </w:r>
      <w:proofErr w:type="spellStart"/>
      <w:r>
        <w:rPr>
          <w:rFonts w:ascii="Arial" w:hAnsi="Arial" w:cs="Arial"/>
          <w:sz w:val="24"/>
          <w:szCs w:val="24"/>
        </w:rPr>
        <w:t>Inc</w:t>
      </w:r>
      <w:proofErr w:type="spellEnd"/>
      <w:r>
        <w:rPr>
          <w:rFonts w:ascii="Arial" w:hAnsi="Arial" w:cs="Arial"/>
          <w:sz w:val="24"/>
          <w:szCs w:val="24"/>
        </w:rPr>
        <w:t>; 2008</w:t>
      </w:r>
    </w:p>
    <w:p w:rsidR="004C6634" w:rsidRDefault="004C6634" w:rsidP="00EB798B">
      <w:pPr>
        <w:pStyle w:val="ListParagraph"/>
        <w:numPr>
          <w:ilvl w:val="0"/>
          <w:numId w:val="2"/>
        </w:numPr>
        <w:rPr>
          <w:rFonts w:ascii="Arial" w:hAnsi="Arial" w:cs="Arial"/>
          <w:sz w:val="24"/>
          <w:szCs w:val="24"/>
        </w:rPr>
      </w:pPr>
      <w:r w:rsidRPr="00BC769C">
        <w:rPr>
          <w:rFonts w:ascii="Arial" w:hAnsi="Arial" w:cs="Arial"/>
          <w:sz w:val="24"/>
          <w:szCs w:val="24"/>
        </w:rPr>
        <w:t xml:space="preserve">Singh, MK, </w:t>
      </w:r>
      <w:proofErr w:type="spellStart"/>
      <w:r w:rsidRPr="00BC769C">
        <w:rPr>
          <w:rFonts w:ascii="Arial" w:hAnsi="Arial" w:cs="Arial"/>
          <w:sz w:val="24"/>
          <w:szCs w:val="24"/>
        </w:rPr>
        <w:t>Ketter</w:t>
      </w:r>
      <w:proofErr w:type="spellEnd"/>
      <w:r w:rsidRPr="00BC769C">
        <w:rPr>
          <w:rFonts w:ascii="Arial" w:hAnsi="Arial" w:cs="Arial"/>
          <w:sz w:val="24"/>
          <w:szCs w:val="24"/>
        </w:rPr>
        <w:t xml:space="preserve">, TA, Chang, KD.  Atypical Antipsychotics for Acute Manic and Mixed Episodes in Children and Adolescents with Bipolar Disorder.  </w:t>
      </w:r>
      <w:r w:rsidRPr="00BC769C">
        <w:rPr>
          <w:rFonts w:ascii="Arial" w:hAnsi="Arial" w:cs="Arial"/>
          <w:i/>
          <w:sz w:val="24"/>
          <w:szCs w:val="24"/>
        </w:rPr>
        <w:t xml:space="preserve">National Institute of Health (NIH-PA.); Drugs. </w:t>
      </w:r>
      <w:r w:rsidRPr="00BC769C">
        <w:rPr>
          <w:rFonts w:ascii="Arial" w:hAnsi="Arial" w:cs="Arial"/>
          <w:sz w:val="24"/>
          <w:szCs w:val="24"/>
        </w:rPr>
        <w:t>2010 March 5; 70(4): 433-442.</w:t>
      </w:r>
    </w:p>
    <w:p w:rsidR="009047E3" w:rsidRDefault="009047E3" w:rsidP="00EB798B">
      <w:pPr>
        <w:pStyle w:val="ListParagraph"/>
        <w:numPr>
          <w:ilvl w:val="0"/>
          <w:numId w:val="2"/>
        </w:numPr>
        <w:rPr>
          <w:rFonts w:ascii="Arial" w:hAnsi="Arial" w:cs="Arial"/>
          <w:sz w:val="24"/>
          <w:szCs w:val="24"/>
        </w:rPr>
      </w:pPr>
      <w:r>
        <w:rPr>
          <w:rFonts w:ascii="Arial" w:hAnsi="Arial" w:cs="Arial"/>
          <w:sz w:val="24"/>
          <w:szCs w:val="24"/>
        </w:rPr>
        <w:t xml:space="preserve"> </w:t>
      </w:r>
      <w:r w:rsidR="00CC2007">
        <w:rPr>
          <w:rFonts w:ascii="Arial" w:hAnsi="Arial" w:cs="Arial"/>
          <w:sz w:val="24"/>
          <w:szCs w:val="24"/>
        </w:rPr>
        <w:t xml:space="preserve">Stephen Crystal, Mark </w:t>
      </w:r>
      <w:proofErr w:type="spellStart"/>
      <w:r w:rsidR="00CC2007">
        <w:rPr>
          <w:rFonts w:ascii="Arial" w:hAnsi="Arial" w:cs="Arial"/>
          <w:sz w:val="24"/>
          <w:szCs w:val="24"/>
        </w:rPr>
        <w:t>Olfson</w:t>
      </w:r>
      <w:proofErr w:type="spellEnd"/>
      <w:r w:rsidR="00CC2007">
        <w:rPr>
          <w:rFonts w:ascii="Arial" w:hAnsi="Arial" w:cs="Arial"/>
          <w:sz w:val="24"/>
          <w:szCs w:val="24"/>
        </w:rPr>
        <w:t xml:space="preserve">, Cecilia Huang, Harold </w:t>
      </w:r>
      <w:proofErr w:type="spellStart"/>
      <w:r w:rsidR="00CC2007">
        <w:rPr>
          <w:rFonts w:ascii="Arial" w:hAnsi="Arial" w:cs="Arial"/>
          <w:sz w:val="24"/>
          <w:szCs w:val="24"/>
        </w:rPr>
        <w:t>Pincus</w:t>
      </w:r>
      <w:proofErr w:type="spellEnd"/>
      <w:r w:rsidR="00CC2007">
        <w:rPr>
          <w:rFonts w:ascii="Arial" w:hAnsi="Arial" w:cs="Arial"/>
          <w:sz w:val="24"/>
          <w:szCs w:val="24"/>
        </w:rPr>
        <w:t xml:space="preserve"> and Tobias Gerhard, </w:t>
      </w:r>
      <w:r w:rsidR="00CC2007">
        <w:rPr>
          <w:rFonts w:ascii="Arial" w:hAnsi="Arial" w:cs="Arial"/>
          <w:i/>
          <w:sz w:val="24"/>
          <w:szCs w:val="24"/>
        </w:rPr>
        <w:t xml:space="preserve">Broadened Use of Atypical </w:t>
      </w:r>
      <w:r w:rsidR="00F53375">
        <w:rPr>
          <w:rFonts w:ascii="Arial" w:hAnsi="Arial" w:cs="Arial"/>
          <w:i/>
          <w:sz w:val="24"/>
          <w:szCs w:val="24"/>
        </w:rPr>
        <w:t>Antipsychotics</w:t>
      </w:r>
      <w:r w:rsidR="00CC2007">
        <w:rPr>
          <w:rFonts w:ascii="Arial" w:hAnsi="Arial" w:cs="Arial"/>
          <w:i/>
          <w:sz w:val="24"/>
          <w:szCs w:val="24"/>
        </w:rPr>
        <w:t xml:space="preserve">:  Safety, Effectiveness, and Policy Challenges, </w:t>
      </w:r>
      <w:r w:rsidR="00CC2007">
        <w:rPr>
          <w:rFonts w:ascii="Arial" w:hAnsi="Arial" w:cs="Arial"/>
          <w:sz w:val="24"/>
          <w:szCs w:val="24"/>
        </w:rPr>
        <w:t xml:space="preserve"> Health Affairs, 28, no. 5 (2009): w770-w781 (Published online July 21, 2009; 10.1377/hlthaff.28.5.w770)</w:t>
      </w:r>
      <w:r>
        <w:rPr>
          <w:rFonts w:ascii="Arial" w:hAnsi="Arial" w:cs="Arial"/>
          <w:sz w:val="24"/>
          <w:szCs w:val="24"/>
        </w:rPr>
        <w:t xml:space="preserve">   </w:t>
      </w:r>
    </w:p>
    <w:p w:rsidR="006806BD" w:rsidRDefault="006806BD" w:rsidP="006806BD">
      <w:pPr>
        <w:rPr>
          <w:rFonts w:ascii="Arial" w:hAnsi="Arial" w:cs="Arial"/>
          <w:sz w:val="24"/>
          <w:szCs w:val="24"/>
        </w:rPr>
      </w:pPr>
    </w:p>
    <w:p w:rsidR="006806BD" w:rsidRDefault="006806BD" w:rsidP="006806BD">
      <w:pPr>
        <w:rPr>
          <w:rFonts w:ascii="Arial" w:hAnsi="Arial" w:cs="Arial"/>
          <w:sz w:val="24"/>
          <w:szCs w:val="24"/>
        </w:rPr>
      </w:pPr>
    </w:p>
    <w:p w:rsidR="006806BD" w:rsidRDefault="006806BD" w:rsidP="006806BD">
      <w:pPr>
        <w:rPr>
          <w:rFonts w:ascii="Arial" w:hAnsi="Arial" w:cs="Arial"/>
          <w:sz w:val="24"/>
          <w:szCs w:val="24"/>
        </w:rPr>
      </w:pPr>
    </w:p>
    <w:p w:rsidR="00142E79" w:rsidRDefault="00142E79" w:rsidP="006806BD">
      <w:pPr>
        <w:rPr>
          <w:rFonts w:ascii="Arial" w:hAnsi="Arial" w:cs="Arial"/>
          <w:sz w:val="24"/>
          <w:szCs w:val="24"/>
        </w:rPr>
      </w:pPr>
    </w:p>
    <w:p w:rsidR="00142E79" w:rsidRDefault="00142E79" w:rsidP="006806BD">
      <w:pPr>
        <w:rPr>
          <w:rFonts w:ascii="Arial" w:hAnsi="Arial" w:cs="Arial"/>
          <w:sz w:val="24"/>
          <w:szCs w:val="24"/>
        </w:rPr>
      </w:pPr>
    </w:p>
    <w:p w:rsidR="00142E79" w:rsidRDefault="00142E79" w:rsidP="006806BD">
      <w:pPr>
        <w:rPr>
          <w:rFonts w:ascii="Arial" w:hAnsi="Arial" w:cs="Arial"/>
          <w:sz w:val="24"/>
          <w:szCs w:val="24"/>
        </w:rPr>
      </w:pPr>
    </w:p>
    <w:p w:rsidR="00142E79" w:rsidRDefault="00142E79" w:rsidP="006806BD">
      <w:pPr>
        <w:rPr>
          <w:rFonts w:ascii="Arial" w:hAnsi="Arial" w:cs="Arial"/>
          <w:sz w:val="24"/>
          <w:szCs w:val="24"/>
        </w:rPr>
      </w:pPr>
    </w:p>
    <w:p w:rsidR="006806BD" w:rsidRDefault="006806BD" w:rsidP="006806BD">
      <w:pPr>
        <w:rPr>
          <w:rFonts w:ascii="Arial" w:hAnsi="Arial" w:cs="Arial"/>
          <w:sz w:val="24"/>
          <w:szCs w:val="24"/>
        </w:rPr>
      </w:pPr>
    </w:p>
    <w:p w:rsidR="006806BD" w:rsidRDefault="006806BD" w:rsidP="006806BD">
      <w:pPr>
        <w:rPr>
          <w:rFonts w:ascii="Arial" w:hAnsi="Arial" w:cs="Arial"/>
          <w:sz w:val="24"/>
          <w:szCs w:val="24"/>
        </w:rPr>
      </w:pPr>
    </w:p>
    <w:p w:rsidR="00EC4D78" w:rsidRDefault="00EC4D78" w:rsidP="00EC4D78">
      <w:pPr>
        <w:spacing w:after="0" w:line="240" w:lineRule="auto"/>
        <w:rPr>
          <w:rFonts w:ascii="Arial" w:hAnsi="Arial" w:cs="Arial"/>
          <w:sz w:val="24"/>
          <w:szCs w:val="24"/>
        </w:rPr>
      </w:pPr>
    </w:p>
    <w:p w:rsidR="00EC4D78" w:rsidRDefault="00EC4D78" w:rsidP="00EC4D78">
      <w:pPr>
        <w:spacing w:after="0" w:line="240" w:lineRule="auto"/>
        <w:rPr>
          <w:rFonts w:ascii="Arial" w:hAnsi="Arial" w:cs="Arial"/>
          <w:sz w:val="24"/>
          <w:szCs w:val="24"/>
        </w:rPr>
      </w:pPr>
    </w:p>
    <w:p w:rsidR="00F143E7" w:rsidRPr="00B42909" w:rsidRDefault="00F143E7" w:rsidP="00EC4D78">
      <w:pPr>
        <w:spacing w:after="0" w:line="240" w:lineRule="auto"/>
        <w:jc w:val="center"/>
        <w:rPr>
          <w:b/>
          <w:sz w:val="28"/>
          <w:szCs w:val="28"/>
        </w:rPr>
      </w:pPr>
      <w:r w:rsidRPr="006D22FF">
        <w:rPr>
          <w:b/>
          <w:sz w:val="28"/>
          <w:szCs w:val="28"/>
        </w:rPr>
        <w:lastRenderedPageBreak/>
        <w:t xml:space="preserve"> Antipsychotics for Children Prior Authorization Form</w:t>
      </w:r>
    </w:p>
    <w:p w:rsidR="00F143E7" w:rsidRDefault="00F143E7" w:rsidP="00F143E7">
      <w:pPr>
        <w:spacing w:after="0" w:line="240" w:lineRule="auto"/>
      </w:pPr>
      <w:r>
        <w:rPr>
          <w:noProof/>
        </w:rPr>
        <mc:AlternateContent>
          <mc:Choice Requires="wps">
            <w:drawing>
              <wp:anchor distT="0" distB="0" distL="114300" distR="114300" simplePos="0" relativeHeight="251662336" behindDoc="0" locked="0" layoutInCell="1" allowOverlap="1" wp14:anchorId="196BDA79" wp14:editId="59A9075B">
                <wp:simplePos x="0" y="0"/>
                <wp:positionH relativeFrom="column">
                  <wp:posOffset>-110490</wp:posOffset>
                </wp:positionH>
                <wp:positionV relativeFrom="paragraph">
                  <wp:posOffset>89535</wp:posOffset>
                </wp:positionV>
                <wp:extent cx="1534795" cy="995680"/>
                <wp:effectExtent l="0" t="0" r="825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995680"/>
                        </a:xfrm>
                        <a:prstGeom prst="rect">
                          <a:avLst/>
                        </a:prstGeom>
                        <a:solidFill>
                          <a:srgbClr val="FFFFFF"/>
                        </a:solidFill>
                        <a:ln w="9525">
                          <a:noFill/>
                          <a:miter lim="800000"/>
                          <a:headEnd/>
                          <a:tailEnd/>
                        </a:ln>
                      </wps:spPr>
                      <wps:txbx>
                        <w:txbxContent>
                          <w:p w:rsidR="00F143E7" w:rsidRDefault="00F143E7" w:rsidP="00F143E7">
                            <w:r>
                              <w:rPr>
                                <w:noProof/>
                              </w:rPr>
                              <w:drawing>
                                <wp:inline distT="0" distB="0" distL="0" distR="0" wp14:anchorId="24131557" wp14:editId="0B266D85">
                                  <wp:extent cx="1306162" cy="8001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dchipwoweb.jpg"/>
                                          <pic:cNvPicPr/>
                                        </pic:nvPicPr>
                                        <pic:blipFill>
                                          <a:blip r:embed="rId12">
                                            <a:extLst>
                                              <a:ext uri="{28A0092B-C50C-407E-A947-70E740481C1C}">
                                                <a14:useLocalDpi xmlns:a14="http://schemas.microsoft.com/office/drawing/2010/main" val="0"/>
                                              </a:ext>
                                            </a:extLst>
                                          </a:blip>
                                          <a:stretch>
                                            <a:fillRect/>
                                          </a:stretch>
                                        </pic:blipFill>
                                        <pic:spPr>
                                          <a:xfrm>
                                            <a:off x="0" y="0"/>
                                            <a:ext cx="1306150" cy="80009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7pt;margin-top:7.05pt;width:120.85pt;height:7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" stroked="f">
                <v:textbox>
                  <w:txbxContent>
                    <w:p w:rsidR="00F143E7" w:rsidRDefault="00F143E7" w:rsidP="00F143E7">
                      <w:r>
                        <w:rPr>
                          <w:noProof/>
                        </w:rPr>
                        <w:drawing>
                          <wp:inline distT="0" distB="0" distL="0" distR="0" wp14:anchorId="24131557" wp14:editId="0B266D85">
                            <wp:extent cx="1306162" cy="8001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dchipwoweb.jpg"/>
                                    <pic:cNvPicPr/>
                                  </pic:nvPicPr>
                                  <pic:blipFill>
                                    <a:blip r:embed="rId13">
                                      <a:extLst>
                                        <a:ext uri="{28A0092B-C50C-407E-A947-70E740481C1C}">
                                          <a14:useLocalDpi xmlns:a14="http://schemas.microsoft.com/office/drawing/2010/main" val="0"/>
                                        </a:ext>
                                      </a:extLst>
                                    </a:blip>
                                    <a:stretch>
                                      <a:fillRect/>
                                    </a:stretch>
                                  </pic:blipFill>
                                  <pic:spPr>
                                    <a:xfrm>
                                      <a:off x="0" y="0"/>
                                      <a:ext cx="1306150" cy="800093"/>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48C1F20" wp14:editId="4E92EC23">
                <wp:simplePos x="0" y="0"/>
                <wp:positionH relativeFrom="column">
                  <wp:posOffset>4832350</wp:posOffset>
                </wp:positionH>
                <wp:positionV relativeFrom="paragraph">
                  <wp:posOffset>146685</wp:posOffset>
                </wp:positionV>
                <wp:extent cx="1666240" cy="140398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403985"/>
                        </a:xfrm>
                        <a:prstGeom prst="rect">
                          <a:avLst/>
                        </a:prstGeom>
                        <a:solidFill>
                          <a:srgbClr val="FFFFFF"/>
                        </a:solidFill>
                        <a:ln w="9525">
                          <a:noFill/>
                          <a:miter lim="800000"/>
                          <a:headEnd/>
                          <a:tailEnd/>
                        </a:ln>
                      </wps:spPr>
                      <wps:txbx>
                        <w:txbxContent>
                          <w:p w:rsidR="00F143E7" w:rsidRDefault="00F143E7" w:rsidP="00F143E7">
                            <w:pPr>
                              <w:spacing w:after="0" w:line="240" w:lineRule="auto"/>
                              <w:jc w:val="right"/>
                              <w:rPr>
                                <w:sz w:val="18"/>
                                <w:szCs w:val="18"/>
                              </w:rPr>
                            </w:pPr>
                            <w:r>
                              <w:rPr>
                                <w:sz w:val="18"/>
                                <w:szCs w:val="18"/>
                              </w:rPr>
                              <w:t>Rational Drug Therapy Program</w:t>
                            </w:r>
                          </w:p>
                          <w:p w:rsidR="00F143E7" w:rsidRDefault="00F143E7" w:rsidP="00F143E7">
                            <w:pPr>
                              <w:spacing w:after="0" w:line="240" w:lineRule="auto"/>
                              <w:jc w:val="right"/>
                              <w:rPr>
                                <w:sz w:val="18"/>
                                <w:szCs w:val="18"/>
                              </w:rPr>
                            </w:pPr>
                            <w:r>
                              <w:rPr>
                                <w:sz w:val="18"/>
                                <w:szCs w:val="18"/>
                              </w:rPr>
                              <w:t>WVU School of Pharmacy</w:t>
                            </w:r>
                          </w:p>
                          <w:p w:rsidR="00F143E7" w:rsidRDefault="00F143E7" w:rsidP="00F143E7">
                            <w:pPr>
                              <w:spacing w:after="0" w:line="240" w:lineRule="auto"/>
                              <w:jc w:val="right"/>
                              <w:rPr>
                                <w:sz w:val="18"/>
                                <w:szCs w:val="18"/>
                              </w:rPr>
                            </w:pPr>
                            <w:r>
                              <w:rPr>
                                <w:sz w:val="18"/>
                                <w:szCs w:val="18"/>
                              </w:rPr>
                              <w:t>PO Box 9511 HSCN</w:t>
                            </w:r>
                          </w:p>
                          <w:p w:rsidR="00F143E7" w:rsidRDefault="00F143E7" w:rsidP="00F143E7">
                            <w:pPr>
                              <w:spacing w:after="0" w:line="240" w:lineRule="auto"/>
                              <w:jc w:val="right"/>
                              <w:rPr>
                                <w:sz w:val="18"/>
                                <w:szCs w:val="18"/>
                              </w:rPr>
                            </w:pPr>
                            <w:r>
                              <w:rPr>
                                <w:sz w:val="18"/>
                                <w:szCs w:val="18"/>
                              </w:rPr>
                              <w:t>Morgantown, WV 26506</w:t>
                            </w:r>
                          </w:p>
                          <w:p w:rsidR="00F143E7" w:rsidRDefault="00F143E7" w:rsidP="00F143E7">
                            <w:pPr>
                              <w:spacing w:after="0" w:line="240" w:lineRule="auto"/>
                              <w:jc w:val="right"/>
                              <w:rPr>
                                <w:sz w:val="18"/>
                                <w:szCs w:val="18"/>
                              </w:rPr>
                            </w:pPr>
                            <w:r>
                              <w:rPr>
                                <w:sz w:val="18"/>
                                <w:szCs w:val="18"/>
                              </w:rPr>
                              <w:t>Fax:  1-800-531-7787</w:t>
                            </w:r>
                          </w:p>
                          <w:p w:rsidR="00F143E7" w:rsidRPr="006D22FF" w:rsidRDefault="00F143E7" w:rsidP="00F143E7">
                            <w:pPr>
                              <w:spacing w:after="0" w:line="240" w:lineRule="auto"/>
                              <w:jc w:val="right"/>
                              <w:rPr>
                                <w:sz w:val="18"/>
                                <w:szCs w:val="18"/>
                              </w:rPr>
                            </w:pPr>
                            <w:r>
                              <w:rPr>
                                <w:sz w:val="18"/>
                                <w:szCs w:val="18"/>
                              </w:rPr>
                              <w:t>Phone:  1-800-847-3859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5" o:spid="_x0000_s1027" type="#_x0000_t202" style="position:absolute;margin-left:380.5pt;margin-top:11.55pt;width:131.2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" stroked="f">
                <v:textbox style="mso-fit-shape-to-text:t">
                  <w:txbxContent>
                    <w:p w:rsidR="00F143E7" w:rsidRDefault="00F143E7" w:rsidP="00F143E7">
                      <w:pPr>
                        <w:spacing w:after="0" w:line="240" w:lineRule="auto"/>
                        <w:jc w:val="right"/>
                        <w:rPr>
                          <w:sz w:val="18"/>
                          <w:szCs w:val="18"/>
                        </w:rPr>
                      </w:pPr>
                      <w:r>
                        <w:rPr>
                          <w:sz w:val="18"/>
                          <w:szCs w:val="18"/>
                        </w:rPr>
                        <w:t>Rational Drug Therapy Program</w:t>
                      </w:r>
                    </w:p>
                    <w:p w:rsidR="00F143E7" w:rsidRDefault="00F143E7" w:rsidP="00F143E7">
                      <w:pPr>
                        <w:spacing w:after="0" w:line="240" w:lineRule="auto"/>
                        <w:jc w:val="right"/>
                        <w:rPr>
                          <w:sz w:val="18"/>
                          <w:szCs w:val="18"/>
                        </w:rPr>
                      </w:pPr>
                      <w:r>
                        <w:rPr>
                          <w:sz w:val="18"/>
                          <w:szCs w:val="18"/>
                        </w:rPr>
                        <w:t>WVU School of Pharmacy</w:t>
                      </w:r>
                    </w:p>
                    <w:p w:rsidR="00F143E7" w:rsidRDefault="00F143E7" w:rsidP="00F143E7">
                      <w:pPr>
                        <w:spacing w:after="0" w:line="240" w:lineRule="auto"/>
                        <w:jc w:val="right"/>
                        <w:rPr>
                          <w:sz w:val="18"/>
                          <w:szCs w:val="18"/>
                        </w:rPr>
                      </w:pPr>
                      <w:r>
                        <w:rPr>
                          <w:sz w:val="18"/>
                          <w:szCs w:val="18"/>
                        </w:rPr>
                        <w:t>PO Box 9511 HSCN</w:t>
                      </w:r>
                    </w:p>
                    <w:p w:rsidR="00F143E7" w:rsidRDefault="00F143E7" w:rsidP="00F143E7">
                      <w:pPr>
                        <w:spacing w:after="0" w:line="240" w:lineRule="auto"/>
                        <w:jc w:val="right"/>
                        <w:rPr>
                          <w:sz w:val="18"/>
                          <w:szCs w:val="18"/>
                        </w:rPr>
                      </w:pPr>
                      <w:r>
                        <w:rPr>
                          <w:sz w:val="18"/>
                          <w:szCs w:val="18"/>
                        </w:rPr>
                        <w:t>Morgantown, WV 26506</w:t>
                      </w:r>
                    </w:p>
                    <w:p w:rsidR="00F143E7" w:rsidRDefault="00F143E7" w:rsidP="00F143E7">
                      <w:pPr>
                        <w:spacing w:after="0" w:line="240" w:lineRule="auto"/>
                        <w:jc w:val="right"/>
                        <w:rPr>
                          <w:sz w:val="18"/>
                          <w:szCs w:val="18"/>
                        </w:rPr>
                      </w:pPr>
                      <w:r>
                        <w:rPr>
                          <w:sz w:val="18"/>
                          <w:szCs w:val="18"/>
                        </w:rPr>
                        <w:t>Fax:  1-800-531-7787</w:t>
                      </w:r>
                    </w:p>
                    <w:p w:rsidR="00F143E7" w:rsidRPr="006D22FF" w:rsidRDefault="00F143E7" w:rsidP="00F143E7">
                      <w:pPr>
                        <w:spacing w:after="0" w:line="240" w:lineRule="auto"/>
                        <w:jc w:val="right"/>
                        <w:rPr>
                          <w:sz w:val="18"/>
                          <w:szCs w:val="18"/>
                        </w:rPr>
                      </w:pPr>
                      <w:r>
                        <w:rPr>
                          <w:sz w:val="18"/>
                          <w:szCs w:val="18"/>
                        </w:rPr>
                        <w:t>Phone:  1-800-847-3859</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579C890" wp14:editId="5C1031F3">
                <wp:simplePos x="0" y="0"/>
                <wp:positionH relativeFrom="column">
                  <wp:posOffset>6209407</wp:posOffset>
                </wp:positionH>
                <wp:positionV relativeFrom="paragraph">
                  <wp:posOffset>76980</wp:posOffset>
                </wp:positionV>
                <wp:extent cx="1064260" cy="1087755"/>
                <wp:effectExtent l="0" t="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1087755"/>
                        </a:xfrm>
                        <a:prstGeom prst="rect">
                          <a:avLst/>
                        </a:prstGeom>
                        <a:solidFill>
                          <a:srgbClr val="FFFFFF"/>
                        </a:solidFill>
                        <a:ln w="9525">
                          <a:noFill/>
                          <a:miter lim="800000"/>
                          <a:headEnd/>
                          <a:tailEnd/>
                        </a:ln>
                      </wps:spPr>
                      <wps:txbx>
                        <w:txbxContent>
                          <w:p w:rsidR="00F143E7" w:rsidRDefault="00F143E7" w:rsidP="00F143E7">
                            <w:r>
                              <w:rPr>
                                <w:noProof/>
                                <w:color w:val="0000FF"/>
                              </w:rPr>
                              <w:drawing>
                                <wp:inline distT="0" distB="0" distL="0" distR="0" wp14:anchorId="2B9B91FC" wp14:editId="0A3C46DE">
                                  <wp:extent cx="977248" cy="1041456"/>
                                  <wp:effectExtent l="0" t="0" r="0" b="6350"/>
                                  <wp:docPr id="4" name="Picture 4" descr="http://pharmacy.hsc.wvu.edu/rdtp/images/about_us/about_rdtp.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harmacy.hsc.wvu.edu/rdtp/images/about_us/about_rdtp.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7403" cy="104162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88.95pt;margin-top:6.05pt;width:83.8pt;height:8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" stroked="f">
                <v:textbox>
                  <w:txbxContent>
                    <w:p w:rsidR="00F143E7" w:rsidRDefault="00F143E7" w:rsidP="00F143E7">
                      <w:r>
                        <w:rPr>
                          <w:noProof/>
                          <w:color w:val="0000FF"/>
                        </w:rPr>
                        <w:drawing>
                          <wp:inline distT="0" distB="0" distL="0" distR="0" wp14:anchorId="2B9B91FC" wp14:editId="0A3C46DE">
                            <wp:extent cx="977248" cy="1041456"/>
                            <wp:effectExtent l="0" t="0" r="0" b="6350"/>
                            <wp:docPr id="4" name="Picture 4" descr="http://pharmacy.hsc.wvu.edu/rdtp/images/about_us/about_rdtp.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harmacy.hsc.wvu.edu/rdtp/images/about_us/about_rdtp.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7403" cy="1041622"/>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45917DB" wp14:editId="18F531EF">
                <wp:simplePos x="0" y="0"/>
                <wp:positionH relativeFrom="column">
                  <wp:posOffset>1293173</wp:posOffset>
                </wp:positionH>
                <wp:positionV relativeFrom="paragraph">
                  <wp:posOffset>165100</wp:posOffset>
                </wp:positionV>
                <wp:extent cx="2546350" cy="1403985"/>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0" cy="1403985"/>
                        </a:xfrm>
                        <a:prstGeom prst="rect">
                          <a:avLst/>
                        </a:prstGeom>
                        <a:solidFill>
                          <a:srgbClr val="FFFFFF"/>
                        </a:solidFill>
                        <a:ln w="9525">
                          <a:noFill/>
                          <a:miter lim="800000"/>
                          <a:headEnd/>
                          <a:tailEnd/>
                        </a:ln>
                      </wps:spPr>
                      <wps:txbx>
                        <w:txbxContent>
                          <w:p w:rsidR="00F143E7" w:rsidRPr="006D22FF" w:rsidRDefault="00F143E7" w:rsidP="00F143E7">
                            <w:pPr>
                              <w:spacing w:after="0" w:line="240" w:lineRule="auto"/>
                              <w:rPr>
                                <w:sz w:val="18"/>
                                <w:szCs w:val="18"/>
                              </w:rPr>
                            </w:pPr>
                            <w:r w:rsidRPr="006D22FF">
                              <w:rPr>
                                <w:sz w:val="18"/>
                                <w:szCs w:val="18"/>
                              </w:rPr>
                              <w:t>West Virginia Children’s Health Insurance Program</w:t>
                            </w:r>
                          </w:p>
                          <w:p w:rsidR="00F143E7" w:rsidRPr="006D22FF" w:rsidRDefault="00F143E7" w:rsidP="00F143E7">
                            <w:pPr>
                              <w:spacing w:after="0" w:line="240" w:lineRule="auto"/>
                              <w:rPr>
                                <w:sz w:val="18"/>
                                <w:szCs w:val="18"/>
                              </w:rPr>
                            </w:pPr>
                            <w:r w:rsidRPr="006D22FF">
                              <w:rPr>
                                <w:sz w:val="18"/>
                                <w:szCs w:val="18"/>
                              </w:rPr>
                              <w:t>Drug Prior Authorization Form</w:t>
                            </w:r>
                          </w:p>
                          <w:p w:rsidR="00F143E7" w:rsidRPr="006D22FF" w:rsidRDefault="00F143E7" w:rsidP="00F143E7">
                            <w:pPr>
                              <w:spacing w:after="0" w:line="240" w:lineRule="auto"/>
                              <w:rPr>
                                <w:sz w:val="18"/>
                                <w:szCs w:val="18"/>
                              </w:rPr>
                            </w:pPr>
                            <w:r w:rsidRPr="006D22FF">
                              <w:rPr>
                                <w:sz w:val="18"/>
                                <w:szCs w:val="18"/>
                              </w:rPr>
                              <w:t>(</w:t>
                            </w:r>
                            <w:proofErr w:type="gramStart"/>
                            <w:r w:rsidRPr="006D22FF">
                              <w:rPr>
                                <w:sz w:val="18"/>
                                <w:szCs w:val="18"/>
                              </w:rPr>
                              <w:t>website</w:t>
                            </w:r>
                            <w:proofErr w:type="gramEnd"/>
                            <w:r w:rsidRPr="006D22FF">
                              <w:rPr>
                                <w:sz w:val="18"/>
                                <w:szCs w:val="18"/>
                              </w:rPr>
                              <w:t xml:space="preserve"> link</w:t>
                            </w:r>
                            <w:r>
                              <w:rPr>
                                <w:sz w:val="18"/>
                                <w:szCs w:val="18"/>
                              </w:rPr>
                              <w:t>; www.chip.wv.gov</w:t>
                            </w:r>
                            <w:r w:rsidRPr="006D22FF">
                              <w:rPr>
                                <w:sz w:val="18"/>
                                <w:szCs w:val="18"/>
                              </w:rPr>
                              <w:t>)</w:t>
                            </w:r>
                          </w:p>
                          <w:p w:rsidR="00F143E7" w:rsidRPr="006D22FF" w:rsidRDefault="00F143E7" w:rsidP="00F143E7">
                            <w:pPr>
                              <w:spacing w:after="0" w:line="240" w:lineRule="auto"/>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7" o:spid="_x0000_s1029" type="#_x0000_t202" style="position:absolute;margin-left:101.8pt;margin-top:13pt;width:200.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" stroked="f">
                <v:textbox style="mso-fit-shape-to-text:t">
                  <w:txbxContent>
                    <w:p w:rsidR="00F143E7" w:rsidRPr="006D22FF" w:rsidRDefault="00F143E7" w:rsidP="00F143E7">
                      <w:pPr>
                        <w:spacing w:after="0" w:line="240" w:lineRule="auto"/>
                        <w:rPr>
                          <w:sz w:val="18"/>
                          <w:szCs w:val="18"/>
                        </w:rPr>
                      </w:pPr>
                      <w:r w:rsidRPr="006D22FF">
                        <w:rPr>
                          <w:sz w:val="18"/>
                          <w:szCs w:val="18"/>
                        </w:rPr>
                        <w:t>West Virginia Children’s Health Insurance Program</w:t>
                      </w:r>
                    </w:p>
                    <w:p w:rsidR="00F143E7" w:rsidRPr="006D22FF" w:rsidRDefault="00F143E7" w:rsidP="00F143E7">
                      <w:pPr>
                        <w:spacing w:after="0" w:line="240" w:lineRule="auto"/>
                        <w:rPr>
                          <w:sz w:val="18"/>
                          <w:szCs w:val="18"/>
                        </w:rPr>
                      </w:pPr>
                      <w:r w:rsidRPr="006D22FF">
                        <w:rPr>
                          <w:sz w:val="18"/>
                          <w:szCs w:val="18"/>
                        </w:rPr>
                        <w:t>Drug Prior Authorization Form</w:t>
                      </w:r>
                    </w:p>
                    <w:p w:rsidR="00F143E7" w:rsidRPr="006D22FF" w:rsidRDefault="00F143E7" w:rsidP="00F143E7">
                      <w:pPr>
                        <w:spacing w:after="0" w:line="240" w:lineRule="auto"/>
                        <w:rPr>
                          <w:sz w:val="18"/>
                          <w:szCs w:val="18"/>
                        </w:rPr>
                      </w:pPr>
                      <w:r w:rsidRPr="006D22FF">
                        <w:rPr>
                          <w:sz w:val="18"/>
                          <w:szCs w:val="18"/>
                        </w:rPr>
                        <w:t>(</w:t>
                      </w:r>
                      <w:proofErr w:type="gramStart"/>
                      <w:r w:rsidRPr="006D22FF">
                        <w:rPr>
                          <w:sz w:val="18"/>
                          <w:szCs w:val="18"/>
                        </w:rPr>
                        <w:t>website</w:t>
                      </w:r>
                      <w:proofErr w:type="gramEnd"/>
                      <w:r w:rsidRPr="006D22FF">
                        <w:rPr>
                          <w:sz w:val="18"/>
                          <w:szCs w:val="18"/>
                        </w:rPr>
                        <w:t xml:space="preserve"> link</w:t>
                      </w:r>
                      <w:r>
                        <w:rPr>
                          <w:sz w:val="18"/>
                          <w:szCs w:val="18"/>
                        </w:rPr>
                        <w:t>; www.chip.wv.gov</w:t>
                      </w:r>
                      <w:r w:rsidRPr="006D22FF">
                        <w:rPr>
                          <w:sz w:val="18"/>
                          <w:szCs w:val="18"/>
                        </w:rPr>
                        <w:t>)</w:t>
                      </w:r>
                    </w:p>
                    <w:p w:rsidR="00F143E7" w:rsidRPr="006D22FF" w:rsidRDefault="00F143E7" w:rsidP="00F143E7">
                      <w:pPr>
                        <w:spacing w:after="0" w:line="240" w:lineRule="auto"/>
                        <w:rPr>
                          <w:sz w:val="18"/>
                          <w:szCs w:val="18"/>
                        </w:rPr>
                      </w:pPr>
                    </w:p>
                  </w:txbxContent>
                </v:textbox>
              </v:shape>
            </w:pict>
          </mc:Fallback>
        </mc:AlternateContent>
      </w:r>
    </w:p>
    <w:p w:rsidR="00F143E7" w:rsidRDefault="00F143E7" w:rsidP="00F143E7">
      <w:pPr>
        <w:spacing w:after="0" w:line="240" w:lineRule="auto"/>
      </w:pPr>
    </w:p>
    <w:p w:rsidR="00F143E7" w:rsidRDefault="00F143E7" w:rsidP="00F143E7">
      <w:pPr>
        <w:spacing w:after="0" w:line="240" w:lineRule="auto"/>
      </w:pPr>
    </w:p>
    <w:p w:rsidR="00F143E7" w:rsidRDefault="00F143E7" w:rsidP="00F143E7">
      <w:pPr>
        <w:spacing w:after="0" w:line="240" w:lineRule="auto"/>
      </w:pPr>
    </w:p>
    <w:p w:rsidR="00F143E7" w:rsidRDefault="00F143E7" w:rsidP="00F143E7">
      <w:pPr>
        <w:tabs>
          <w:tab w:val="left" w:pos="1531"/>
        </w:tabs>
        <w:spacing w:after="0" w:line="240" w:lineRule="auto"/>
      </w:pPr>
    </w:p>
    <w:p w:rsidR="00F143E7" w:rsidRDefault="00F143E7" w:rsidP="00F143E7">
      <w:pPr>
        <w:tabs>
          <w:tab w:val="left" w:pos="1531"/>
        </w:tabs>
        <w:spacing w:after="0" w:line="240" w:lineRule="auto"/>
      </w:pPr>
    </w:p>
    <w:p w:rsidR="00FE5E22" w:rsidRDefault="00FE5E22" w:rsidP="00F143E7">
      <w:pPr>
        <w:tabs>
          <w:tab w:val="left" w:pos="1531"/>
        </w:tabs>
        <w:spacing w:after="0" w:line="240" w:lineRule="auto"/>
      </w:pPr>
    </w:p>
    <w:p w:rsidR="00F143E7" w:rsidRDefault="00F143E7" w:rsidP="00F143E7">
      <w:pPr>
        <w:tabs>
          <w:tab w:val="left" w:pos="1531"/>
        </w:tabs>
        <w:spacing w:after="0" w:line="240" w:lineRule="auto"/>
      </w:pPr>
      <w:r>
        <w:t>Providers are required to complete Prior Authorization Drug form for Atypical Antipsychotic Drugs for Children and submit the documentation to the Rational Drug Therapy Program (RDTP) at (800) 847-3859 or fax form to (800) 531-7787.</w:t>
      </w:r>
    </w:p>
    <w:tbl>
      <w:tblPr>
        <w:tblStyle w:val="TableGrid"/>
        <w:tblW w:w="0" w:type="auto"/>
        <w:tblLook w:val="04A0" w:firstRow="1" w:lastRow="0" w:firstColumn="1" w:lastColumn="0" w:noHBand="0" w:noVBand="1"/>
      </w:tblPr>
      <w:tblGrid>
        <w:gridCol w:w="3518"/>
        <w:gridCol w:w="1090"/>
        <w:gridCol w:w="903"/>
        <w:gridCol w:w="1360"/>
        <w:gridCol w:w="460"/>
        <w:gridCol w:w="978"/>
        <w:gridCol w:w="2707"/>
      </w:tblGrid>
      <w:tr w:rsidR="00F143E7" w:rsidTr="00FE5E22">
        <w:trPr>
          <w:trHeight w:val="287"/>
        </w:trPr>
        <w:tc>
          <w:tcPr>
            <w:tcW w:w="11016" w:type="dxa"/>
            <w:gridSpan w:val="7"/>
            <w:shd w:val="clear" w:color="auto" w:fill="D9D9D9" w:themeFill="background1" w:themeFillShade="D9"/>
          </w:tcPr>
          <w:p w:rsidR="00F143E7" w:rsidRPr="00FF3B91" w:rsidRDefault="00F143E7" w:rsidP="00C251CB">
            <w:pPr>
              <w:tabs>
                <w:tab w:val="left" w:pos="1531"/>
              </w:tabs>
              <w:rPr>
                <w:b/>
                <w:color w:val="BFBFBF" w:themeColor="background1" w:themeShade="BF"/>
              </w:rPr>
            </w:pPr>
            <w:r>
              <w:rPr>
                <w:b/>
              </w:rPr>
              <w:t xml:space="preserve"> </w:t>
            </w:r>
          </w:p>
        </w:tc>
      </w:tr>
      <w:tr w:rsidR="00F143E7" w:rsidTr="00C251CB">
        <w:trPr>
          <w:trHeight w:val="360"/>
        </w:trPr>
        <w:tc>
          <w:tcPr>
            <w:tcW w:w="5511" w:type="dxa"/>
            <w:gridSpan w:val="3"/>
          </w:tcPr>
          <w:p w:rsidR="00F143E7" w:rsidRDefault="00F143E7" w:rsidP="00C251CB">
            <w:pPr>
              <w:tabs>
                <w:tab w:val="left" w:pos="450"/>
              </w:tabs>
              <w:ind w:left="450" w:hanging="450"/>
            </w:pPr>
            <w:r>
              <w:t xml:space="preserve">Patient Name   (Last)                     (First)                       (MI)         </w:t>
            </w:r>
          </w:p>
        </w:tc>
        <w:tc>
          <w:tcPr>
            <w:tcW w:w="2798" w:type="dxa"/>
            <w:gridSpan w:val="3"/>
          </w:tcPr>
          <w:p w:rsidR="00F143E7" w:rsidRDefault="00F143E7" w:rsidP="00C251CB">
            <w:pPr>
              <w:tabs>
                <w:tab w:val="left" w:pos="450"/>
              </w:tabs>
            </w:pPr>
            <w:r>
              <w:t>WV CHIP ID #</w:t>
            </w:r>
          </w:p>
          <w:p w:rsidR="00F143E7" w:rsidRDefault="00F143E7" w:rsidP="00C251CB">
            <w:pPr>
              <w:tabs>
                <w:tab w:val="left" w:pos="450"/>
              </w:tabs>
            </w:pPr>
          </w:p>
        </w:tc>
        <w:tc>
          <w:tcPr>
            <w:tcW w:w="2707" w:type="dxa"/>
          </w:tcPr>
          <w:p w:rsidR="00F143E7" w:rsidRDefault="00F143E7" w:rsidP="00C251CB">
            <w:pPr>
              <w:tabs>
                <w:tab w:val="left" w:pos="450"/>
              </w:tabs>
              <w:ind w:left="15"/>
            </w:pPr>
            <w:r>
              <w:t>Date of Birth (MM/DD/YY)</w:t>
            </w:r>
          </w:p>
          <w:p w:rsidR="00F143E7" w:rsidRDefault="00F143E7" w:rsidP="00C251CB">
            <w:pPr>
              <w:tabs>
                <w:tab w:val="left" w:pos="450"/>
              </w:tabs>
            </w:pPr>
          </w:p>
        </w:tc>
      </w:tr>
      <w:tr w:rsidR="00F143E7" w:rsidTr="00FE5E22">
        <w:trPr>
          <w:trHeight w:val="269"/>
        </w:trPr>
        <w:tc>
          <w:tcPr>
            <w:tcW w:w="11016" w:type="dxa"/>
            <w:gridSpan w:val="7"/>
            <w:shd w:val="clear" w:color="auto" w:fill="D9D9D9" w:themeFill="background1" w:themeFillShade="D9"/>
          </w:tcPr>
          <w:p w:rsidR="00F143E7" w:rsidRDefault="00F143E7" w:rsidP="00C251CB">
            <w:pPr>
              <w:tabs>
                <w:tab w:val="left" w:pos="450"/>
              </w:tabs>
              <w:ind w:left="450" w:hanging="450"/>
            </w:pPr>
          </w:p>
        </w:tc>
      </w:tr>
      <w:tr w:rsidR="00F143E7" w:rsidTr="00C251CB">
        <w:trPr>
          <w:trHeight w:val="809"/>
        </w:trPr>
        <w:tc>
          <w:tcPr>
            <w:tcW w:w="11016" w:type="dxa"/>
            <w:gridSpan w:val="7"/>
          </w:tcPr>
          <w:p w:rsidR="00F143E7" w:rsidRDefault="00F143E7" w:rsidP="00C251CB">
            <w:pPr>
              <w:tabs>
                <w:tab w:val="left" w:pos="432"/>
              </w:tabs>
              <w:ind w:left="450" w:hanging="450"/>
            </w:pPr>
            <w:r>
              <w:t>Prescriber Name        (Last)                                (First)                                                        (MI)</w:t>
            </w:r>
          </w:p>
        </w:tc>
      </w:tr>
      <w:tr w:rsidR="00F143E7" w:rsidTr="00C251CB">
        <w:trPr>
          <w:trHeight w:val="800"/>
        </w:trPr>
        <w:tc>
          <w:tcPr>
            <w:tcW w:w="11016" w:type="dxa"/>
            <w:gridSpan w:val="7"/>
          </w:tcPr>
          <w:p w:rsidR="00F143E7" w:rsidRDefault="00F143E7" w:rsidP="00C251CB">
            <w:pPr>
              <w:tabs>
                <w:tab w:val="left" w:pos="432"/>
              </w:tabs>
              <w:spacing w:line="276" w:lineRule="auto"/>
              <w:ind w:left="450" w:hanging="45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Prescriber Address  (Street)                       (City)                                        (State)                              (ZIP)</w:t>
            </w:r>
          </w:p>
          <w:p w:rsidR="00F143E7" w:rsidRDefault="00F143E7" w:rsidP="00C251CB">
            <w:pPr>
              <w:tabs>
                <w:tab w:val="left" w:pos="-90"/>
              </w:tabs>
              <w:ind w:left="-101" w:right="-86" w:hanging="446"/>
            </w:pPr>
            <w:r>
              <w:t>___</w:t>
            </w:r>
          </w:p>
        </w:tc>
      </w:tr>
      <w:tr w:rsidR="00F143E7" w:rsidTr="00C251CB">
        <w:trPr>
          <w:trHeight w:val="710"/>
        </w:trPr>
        <w:tc>
          <w:tcPr>
            <w:tcW w:w="3518" w:type="dxa"/>
          </w:tcPr>
          <w:p w:rsidR="00F143E7" w:rsidRDefault="00F143E7" w:rsidP="00C251CB">
            <w:pPr>
              <w:tabs>
                <w:tab w:val="left" w:pos="432"/>
              </w:tabs>
              <w:ind w:left="450" w:hanging="450"/>
            </w:pPr>
            <w:r>
              <w:t>Prescriber 10-Digit NPI #</w:t>
            </w:r>
          </w:p>
        </w:tc>
        <w:tc>
          <w:tcPr>
            <w:tcW w:w="3353" w:type="dxa"/>
            <w:gridSpan w:val="3"/>
          </w:tcPr>
          <w:p w:rsidR="00F143E7" w:rsidRDefault="00F143E7" w:rsidP="00C251CB">
            <w:pPr>
              <w:tabs>
                <w:tab w:val="left" w:pos="432"/>
              </w:tabs>
            </w:pPr>
            <w:r>
              <w:t>Phone # (111-222-3333)</w:t>
            </w:r>
          </w:p>
        </w:tc>
        <w:tc>
          <w:tcPr>
            <w:tcW w:w="4145" w:type="dxa"/>
            <w:gridSpan w:val="3"/>
          </w:tcPr>
          <w:p w:rsidR="00F143E7" w:rsidRDefault="00F143E7" w:rsidP="00C251CB">
            <w:pPr>
              <w:tabs>
                <w:tab w:val="left" w:pos="432"/>
              </w:tabs>
            </w:pPr>
            <w:r>
              <w:t>Fax # (111-222-3333)</w:t>
            </w:r>
          </w:p>
        </w:tc>
      </w:tr>
      <w:tr w:rsidR="00F143E7" w:rsidTr="00FE5E22">
        <w:trPr>
          <w:trHeight w:val="251"/>
        </w:trPr>
        <w:tc>
          <w:tcPr>
            <w:tcW w:w="11016" w:type="dxa"/>
            <w:gridSpan w:val="7"/>
            <w:shd w:val="clear" w:color="auto" w:fill="D9D9D9" w:themeFill="background1" w:themeFillShade="D9"/>
          </w:tcPr>
          <w:p w:rsidR="00F143E7" w:rsidRDefault="00F143E7" w:rsidP="00C251CB">
            <w:pPr>
              <w:tabs>
                <w:tab w:val="left" w:pos="432"/>
              </w:tabs>
              <w:ind w:left="450" w:hanging="450"/>
            </w:pPr>
          </w:p>
        </w:tc>
      </w:tr>
      <w:tr w:rsidR="00F143E7" w:rsidTr="00C251CB">
        <w:trPr>
          <w:trHeight w:val="2321"/>
        </w:trPr>
        <w:tc>
          <w:tcPr>
            <w:tcW w:w="11016" w:type="dxa"/>
            <w:gridSpan w:val="7"/>
          </w:tcPr>
          <w:p w:rsidR="00F143E7" w:rsidRPr="006456DC" w:rsidRDefault="00F143E7" w:rsidP="00C251CB">
            <w:r>
              <w:rPr>
                <w:b/>
              </w:rPr>
              <w:t>Confidentiality Notice:</w:t>
            </w:r>
            <w:r>
              <w:t xml:space="preserve">  This document contains confidential health information that is protected by law.  This information is intended only for the use of the individual or entity names above.  The intended recipient of this information should destroy the information after the purpose of its transmission has been accomplished or is responsible for protecting the information from any further disclosure.   The intended recipient is prohibited from disclosing this information to any other party unless required to do so by law.  If you are not the intended recipient, you are hereby notified that any disclosure, copying, distribution, or action taken en reliance on the contents of these documents is strictly prohibited.  If you have received this information in error, please notify the sender immediately and arrange for the return or destruction of these documents.  Thank you.</w:t>
            </w:r>
          </w:p>
        </w:tc>
      </w:tr>
      <w:tr w:rsidR="00F143E7" w:rsidTr="00C251CB">
        <w:trPr>
          <w:trHeight w:val="360"/>
        </w:trPr>
        <w:tc>
          <w:tcPr>
            <w:tcW w:w="11016" w:type="dxa"/>
            <w:gridSpan w:val="7"/>
          </w:tcPr>
          <w:p w:rsidR="00F143E7" w:rsidRDefault="00F143E7" w:rsidP="00C251CB">
            <w:pPr>
              <w:tabs>
                <w:tab w:val="left" w:pos="432"/>
              </w:tabs>
            </w:pPr>
            <w:r>
              <w:rPr>
                <w:b/>
                <w:color w:val="FF0000"/>
              </w:rPr>
              <w:t xml:space="preserve">Important Notes:  </w:t>
            </w:r>
            <w:r>
              <w:t xml:space="preserve">Prior </w:t>
            </w:r>
            <w:r w:rsidRPr="00923A58">
              <w:t>authorization for medical necessity does not guarantee payment.</w:t>
            </w:r>
            <w:r>
              <w:t xml:space="preserve">  </w:t>
            </w:r>
            <w:r w:rsidRPr="00923A58">
              <w:t xml:space="preserve">The use of pharmaceutical samples will </w:t>
            </w:r>
            <w:r>
              <w:t>not be considered when evaluating the members’ medical condition or prior prescription history for drugs that require prior authorization.</w:t>
            </w:r>
          </w:p>
        </w:tc>
      </w:tr>
      <w:tr w:rsidR="00F143E7" w:rsidTr="00C251CB">
        <w:trPr>
          <w:trHeight w:val="360"/>
        </w:trPr>
        <w:tc>
          <w:tcPr>
            <w:tcW w:w="11016" w:type="dxa"/>
            <w:gridSpan w:val="7"/>
            <w:shd w:val="clear" w:color="auto" w:fill="D9D9D9" w:themeFill="background1" w:themeFillShade="D9"/>
          </w:tcPr>
          <w:p w:rsidR="00F143E7" w:rsidRDefault="00F143E7" w:rsidP="00C251CB">
            <w:pPr>
              <w:tabs>
                <w:tab w:val="left" w:pos="432"/>
              </w:tabs>
              <w:ind w:left="450" w:hanging="450"/>
            </w:pPr>
          </w:p>
        </w:tc>
      </w:tr>
      <w:tr w:rsidR="00F143E7" w:rsidTr="00C251CB">
        <w:trPr>
          <w:trHeight w:val="360"/>
        </w:trPr>
        <w:tc>
          <w:tcPr>
            <w:tcW w:w="11016" w:type="dxa"/>
            <w:gridSpan w:val="7"/>
          </w:tcPr>
          <w:p w:rsidR="00F143E7" w:rsidRPr="00923A58" w:rsidRDefault="00F143E7" w:rsidP="00C251CB">
            <w:pPr>
              <w:tabs>
                <w:tab w:val="left" w:pos="432"/>
              </w:tabs>
              <w:ind w:left="450" w:hanging="450"/>
              <w:rPr>
                <w:sz w:val="24"/>
                <w:szCs w:val="24"/>
              </w:rPr>
            </w:pPr>
            <w:r>
              <w:rPr>
                <w:b/>
              </w:rPr>
              <w:t xml:space="preserve"> </w:t>
            </w:r>
            <w:r>
              <w:rPr>
                <w:b/>
                <w:sz w:val="24"/>
                <w:szCs w:val="24"/>
              </w:rPr>
              <w:t>Check One:</w:t>
            </w:r>
            <w:r>
              <w:rPr>
                <w:sz w:val="24"/>
                <w:szCs w:val="24"/>
              </w:rPr>
              <w:t xml:space="preserve">                         </w:t>
            </w:r>
            <w:r w:rsidRPr="00224ADD">
              <w:rPr>
                <w:sz w:val="20"/>
                <w:szCs w:val="20"/>
              </w:rPr>
              <w:sym w:font="Wingdings" w:char="F06F"/>
            </w:r>
            <w:r>
              <w:rPr>
                <w:sz w:val="20"/>
                <w:szCs w:val="20"/>
              </w:rPr>
              <w:t xml:space="preserve">  </w:t>
            </w:r>
            <w:r>
              <w:rPr>
                <w:sz w:val="24"/>
                <w:szCs w:val="24"/>
              </w:rPr>
              <w:t xml:space="preserve"> Age &lt; 6 years                      </w:t>
            </w:r>
            <w:r w:rsidRPr="00224ADD">
              <w:rPr>
                <w:sz w:val="20"/>
                <w:szCs w:val="20"/>
              </w:rPr>
              <w:sym w:font="Wingdings" w:char="F06F"/>
            </w:r>
            <w:r>
              <w:rPr>
                <w:sz w:val="20"/>
                <w:szCs w:val="20"/>
              </w:rPr>
              <w:t xml:space="preserve">  </w:t>
            </w:r>
            <w:r>
              <w:rPr>
                <w:sz w:val="24"/>
                <w:szCs w:val="24"/>
              </w:rPr>
              <w:t>Age 6 years to &lt;18 years</w:t>
            </w:r>
          </w:p>
        </w:tc>
      </w:tr>
      <w:tr w:rsidR="00F143E7" w:rsidTr="00C251CB">
        <w:trPr>
          <w:trHeight w:val="503"/>
        </w:trPr>
        <w:tc>
          <w:tcPr>
            <w:tcW w:w="4608" w:type="dxa"/>
            <w:gridSpan w:val="2"/>
          </w:tcPr>
          <w:p w:rsidR="00F143E7" w:rsidRDefault="00F143E7" w:rsidP="00C251CB">
            <w:pPr>
              <w:tabs>
                <w:tab w:val="left" w:pos="450"/>
              </w:tabs>
              <w:ind w:left="450" w:hanging="450"/>
            </w:pPr>
            <w:r>
              <w:t>Provider Type or Specialty:</w:t>
            </w:r>
          </w:p>
        </w:tc>
        <w:tc>
          <w:tcPr>
            <w:tcW w:w="6408" w:type="dxa"/>
            <w:gridSpan w:val="5"/>
          </w:tcPr>
          <w:p w:rsidR="00F143E7" w:rsidRDefault="00F143E7" w:rsidP="00C251CB">
            <w:pPr>
              <w:tabs>
                <w:tab w:val="left" w:pos="432"/>
              </w:tabs>
              <w:ind w:left="450" w:hanging="450"/>
            </w:pPr>
          </w:p>
        </w:tc>
      </w:tr>
      <w:tr w:rsidR="00F143E7" w:rsidTr="00C251CB">
        <w:trPr>
          <w:trHeight w:val="360"/>
        </w:trPr>
        <w:tc>
          <w:tcPr>
            <w:tcW w:w="4608" w:type="dxa"/>
            <w:gridSpan w:val="2"/>
          </w:tcPr>
          <w:p w:rsidR="00F143E7" w:rsidRDefault="00F143E7" w:rsidP="00C251CB">
            <w:pPr>
              <w:tabs>
                <w:tab w:val="left" w:pos="450"/>
              </w:tabs>
              <w:ind w:left="450" w:hanging="450"/>
            </w:pPr>
            <w:r>
              <w:t xml:space="preserve">Medication Request:    </w:t>
            </w:r>
            <w:r w:rsidRPr="00224ADD">
              <w:rPr>
                <w:sz w:val="20"/>
                <w:szCs w:val="20"/>
              </w:rPr>
              <w:sym w:font="Wingdings" w:char="F06F"/>
            </w:r>
            <w:r>
              <w:t xml:space="preserve">  New  </w:t>
            </w:r>
            <w:r w:rsidRPr="00224ADD">
              <w:rPr>
                <w:sz w:val="20"/>
                <w:szCs w:val="20"/>
              </w:rPr>
              <w:sym w:font="Wingdings" w:char="F06F"/>
            </w:r>
            <w:r>
              <w:t xml:space="preserve">  Continuation</w:t>
            </w:r>
          </w:p>
          <w:p w:rsidR="00F143E7" w:rsidRDefault="00F143E7" w:rsidP="00C251CB">
            <w:pPr>
              <w:tabs>
                <w:tab w:val="left" w:pos="450"/>
              </w:tabs>
              <w:ind w:left="450" w:hanging="450"/>
            </w:pPr>
          </w:p>
        </w:tc>
        <w:tc>
          <w:tcPr>
            <w:tcW w:w="2723" w:type="dxa"/>
            <w:gridSpan w:val="3"/>
          </w:tcPr>
          <w:p w:rsidR="00F143E7" w:rsidRDefault="00F143E7" w:rsidP="00C251CB">
            <w:pPr>
              <w:tabs>
                <w:tab w:val="left" w:pos="432"/>
              </w:tabs>
              <w:ind w:left="450" w:hanging="450"/>
            </w:pPr>
            <w:r>
              <w:t xml:space="preserve">Patient:  </w:t>
            </w:r>
            <w:r w:rsidRPr="00224ADD">
              <w:rPr>
                <w:sz w:val="20"/>
                <w:szCs w:val="20"/>
              </w:rPr>
              <w:sym w:font="Wingdings" w:char="F06F"/>
            </w:r>
            <w:r>
              <w:t xml:space="preserve"> Male  </w:t>
            </w:r>
            <w:r w:rsidRPr="00224ADD">
              <w:rPr>
                <w:sz w:val="20"/>
                <w:szCs w:val="20"/>
              </w:rPr>
              <w:sym w:font="Wingdings" w:char="F06F"/>
            </w:r>
            <w:r>
              <w:t xml:space="preserve"> Female</w:t>
            </w:r>
          </w:p>
          <w:p w:rsidR="00F143E7" w:rsidRDefault="00F143E7" w:rsidP="00C251CB">
            <w:pPr>
              <w:tabs>
                <w:tab w:val="left" w:pos="432"/>
              </w:tabs>
              <w:ind w:left="450" w:hanging="450"/>
            </w:pPr>
          </w:p>
        </w:tc>
        <w:tc>
          <w:tcPr>
            <w:tcW w:w="3685" w:type="dxa"/>
            <w:gridSpan w:val="2"/>
          </w:tcPr>
          <w:p w:rsidR="00F143E7" w:rsidRDefault="00F143E7" w:rsidP="00C251CB">
            <w:proofErr w:type="spellStart"/>
            <w:r>
              <w:t>Ht</w:t>
            </w:r>
            <w:proofErr w:type="spellEnd"/>
            <w:r>
              <w:t xml:space="preserve">:             </w:t>
            </w:r>
            <w:proofErr w:type="spellStart"/>
            <w:r>
              <w:t>Wt</w:t>
            </w:r>
            <w:proofErr w:type="spellEnd"/>
            <w:r>
              <w:t>:                  BMI:</w:t>
            </w:r>
          </w:p>
          <w:p w:rsidR="00F143E7" w:rsidRDefault="00F143E7" w:rsidP="00C251CB">
            <w:pPr>
              <w:tabs>
                <w:tab w:val="left" w:pos="432"/>
              </w:tabs>
            </w:pPr>
          </w:p>
        </w:tc>
      </w:tr>
      <w:tr w:rsidR="00F143E7" w:rsidTr="00C251CB">
        <w:trPr>
          <w:trHeight w:val="360"/>
        </w:trPr>
        <w:tc>
          <w:tcPr>
            <w:tcW w:w="11016" w:type="dxa"/>
            <w:gridSpan w:val="7"/>
          </w:tcPr>
          <w:p w:rsidR="00F143E7" w:rsidRDefault="00F143E7" w:rsidP="00C251CB">
            <w:pPr>
              <w:tabs>
                <w:tab w:val="left" w:pos="432"/>
                <w:tab w:val="left" w:pos="6439"/>
              </w:tabs>
            </w:pPr>
            <w:r>
              <w:t>Antipsychotic Medication/Strength:                                                                     Quantity:</w:t>
            </w:r>
          </w:p>
        </w:tc>
      </w:tr>
      <w:tr w:rsidR="00F143E7" w:rsidTr="00C251CB">
        <w:trPr>
          <w:trHeight w:val="360"/>
        </w:trPr>
        <w:tc>
          <w:tcPr>
            <w:tcW w:w="11016" w:type="dxa"/>
            <w:gridSpan w:val="7"/>
          </w:tcPr>
          <w:p w:rsidR="00F143E7" w:rsidRDefault="00F143E7" w:rsidP="00C251CB">
            <w:pPr>
              <w:tabs>
                <w:tab w:val="left" w:pos="432"/>
                <w:tab w:val="left" w:pos="6583"/>
              </w:tabs>
              <w:ind w:left="450" w:hanging="450"/>
            </w:pPr>
            <w:r>
              <w:t>Directions:</w:t>
            </w:r>
          </w:p>
        </w:tc>
      </w:tr>
      <w:tr w:rsidR="00F143E7" w:rsidTr="00FE5E22">
        <w:trPr>
          <w:trHeight w:val="233"/>
        </w:trPr>
        <w:tc>
          <w:tcPr>
            <w:tcW w:w="11016" w:type="dxa"/>
            <w:gridSpan w:val="7"/>
            <w:shd w:val="clear" w:color="auto" w:fill="D9D9D9" w:themeFill="background1" w:themeFillShade="D9"/>
          </w:tcPr>
          <w:p w:rsidR="00F143E7" w:rsidRDefault="00F143E7" w:rsidP="00C251CB">
            <w:pPr>
              <w:tabs>
                <w:tab w:val="left" w:pos="432"/>
              </w:tabs>
              <w:ind w:left="450" w:hanging="450"/>
            </w:pPr>
          </w:p>
        </w:tc>
      </w:tr>
      <w:tr w:rsidR="00F143E7" w:rsidTr="00C251CB">
        <w:trPr>
          <w:trHeight w:val="360"/>
        </w:trPr>
        <w:tc>
          <w:tcPr>
            <w:tcW w:w="11016" w:type="dxa"/>
            <w:gridSpan w:val="7"/>
          </w:tcPr>
          <w:p w:rsidR="00F143E7" w:rsidRDefault="00F143E7" w:rsidP="00C251CB">
            <w:pPr>
              <w:tabs>
                <w:tab w:val="left" w:pos="432"/>
                <w:tab w:val="left" w:pos="4950"/>
              </w:tabs>
              <w:ind w:left="450" w:hanging="450"/>
              <w:rPr>
                <w:sz w:val="24"/>
                <w:szCs w:val="24"/>
              </w:rPr>
            </w:pPr>
            <w:r>
              <w:rPr>
                <w:b/>
                <w:sz w:val="24"/>
                <w:szCs w:val="24"/>
              </w:rPr>
              <w:t xml:space="preserve">Target Symptoms:          </w:t>
            </w:r>
            <w:r w:rsidRPr="00224ADD">
              <w:rPr>
                <w:sz w:val="20"/>
                <w:szCs w:val="20"/>
              </w:rPr>
              <w:sym w:font="Wingdings" w:char="F06F"/>
            </w:r>
            <w:r>
              <w:rPr>
                <w:b/>
                <w:sz w:val="24"/>
                <w:szCs w:val="24"/>
              </w:rPr>
              <w:t xml:space="preserve">   </w:t>
            </w:r>
            <w:r>
              <w:rPr>
                <w:sz w:val="24"/>
                <w:szCs w:val="24"/>
              </w:rPr>
              <w:t xml:space="preserve">Severe Aggression          </w:t>
            </w:r>
            <w:r w:rsidRPr="00224ADD">
              <w:rPr>
                <w:sz w:val="20"/>
                <w:szCs w:val="20"/>
              </w:rPr>
              <w:sym w:font="Wingdings" w:char="F06F"/>
            </w:r>
            <w:r>
              <w:rPr>
                <w:sz w:val="24"/>
                <w:szCs w:val="24"/>
              </w:rPr>
              <w:t xml:space="preserve">   Self-Injurious Behavior        </w:t>
            </w:r>
            <w:r w:rsidRPr="00224ADD">
              <w:rPr>
                <w:sz w:val="20"/>
                <w:szCs w:val="20"/>
              </w:rPr>
              <w:sym w:font="Wingdings" w:char="F06F"/>
            </w:r>
            <w:r>
              <w:rPr>
                <w:sz w:val="24"/>
                <w:szCs w:val="24"/>
              </w:rPr>
              <w:t xml:space="preserve">     Extreme Impulsivity</w:t>
            </w:r>
          </w:p>
          <w:p w:rsidR="00F143E7" w:rsidRPr="00D80B25" w:rsidRDefault="00F143E7" w:rsidP="00C251CB">
            <w:pPr>
              <w:tabs>
                <w:tab w:val="left" w:pos="432"/>
                <w:tab w:val="left" w:pos="4950"/>
              </w:tabs>
              <w:ind w:left="450" w:hanging="450"/>
              <w:rPr>
                <w:sz w:val="24"/>
                <w:szCs w:val="24"/>
              </w:rPr>
            </w:pPr>
            <w:r>
              <w:rPr>
                <w:b/>
                <w:sz w:val="24"/>
                <w:szCs w:val="24"/>
              </w:rPr>
              <w:t>(Check all that apply)</w:t>
            </w:r>
            <w:r>
              <w:rPr>
                <w:sz w:val="24"/>
                <w:szCs w:val="24"/>
              </w:rPr>
              <w:t xml:space="preserve">                   </w:t>
            </w:r>
          </w:p>
          <w:p w:rsidR="00F143E7" w:rsidRPr="00D80B25" w:rsidRDefault="00F143E7" w:rsidP="00C251CB">
            <w:pPr>
              <w:tabs>
                <w:tab w:val="left" w:pos="432"/>
              </w:tabs>
              <w:ind w:left="450" w:hanging="450"/>
              <w:rPr>
                <w:sz w:val="24"/>
                <w:szCs w:val="24"/>
              </w:rPr>
            </w:pPr>
            <w:r>
              <w:rPr>
                <w:sz w:val="24"/>
                <w:szCs w:val="24"/>
              </w:rPr>
              <w:t xml:space="preserve">                                            </w:t>
            </w:r>
            <w:r w:rsidRPr="00224ADD">
              <w:rPr>
                <w:sz w:val="20"/>
                <w:szCs w:val="20"/>
              </w:rPr>
              <w:sym w:font="Wingdings" w:char="F06F"/>
            </w:r>
            <w:r>
              <w:rPr>
                <w:sz w:val="24"/>
                <w:szCs w:val="24"/>
              </w:rPr>
              <w:t xml:space="preserve">  Extreme Irritability          </w:t>
            </w:r>
            <w:r w:rsidRPr="00224ADD">
              <w:rPr>
                <w:sz w:val="20"/>
                <w:szCs w:val="20"/>
              </w:rPr>
              <w:sym w:font="Wingdings" w:char="F06F"/>
            </w:r>
            <w:r>
              <w:rPr>
                <w:sz w:val="24"/>
                <w:szCs w:val="24"/>
              </w:rPr>
              <w:t xml:space="preserve">  Psychotic Symptoms                </w:t>
            </w:r>
            <w:r w:rsidRPr="00224ADD">
              <w:rPr>
                <w:sz w:val="20"/>
                <w:szCs w:val="20"/>
              </w:rPr>
              <w:sym w:font="Wingdings" w:char="F06F"/>
            </w:r>
            <w:r>
              <w:rPr>
                <w:sz w:val="24"/>
                <w:szCs w:val="24"/>
              </w:rPr>
              <w:t xml:space="preserve">   Other</w:t>
            </w:r>
          </w:p>
        </w:tc>
      </w:tr>
      <w:tr w:rsidR="00F143E7" w:rsidTr="00C251CB">
        <w:trPr>
          <w:trHeight w:val="1178"/>
        </w:trPr>
        <w:tc>
          <w:tcPr>
            <w:tcW w:w="11016" w:type="dxa"/>
            <w:gridSpan w:val="7"/>
            <w:tcBorders>
              <w:bottom w:val="single" w:sz="4" w:space="0" w:color="auto"/>
            </w:tcBorders>
          </w:tcPr>
          <w:p w:rsidR="00F143E7" w:rsidRDefault="00F143E7" w:rsidP="00C251CB">
            <w:pPr>
              <w:tabs>
                <w:tab w:val="left" w:pos="450"/>
              </w:tabs>
              <w:ind w:left="450" w:hanging="450"/>
              <w:rPr>
                <w:sz w:val="20"/>
                <w:szCs w:val="20"/>
              </w:rPr>
            </w:pPr>
            <w:r w:rsidRPr="00164AC1">
              <w:rPr>
                <w:b/>
              </w:rPr>
              <w:lastRenderedPageBreak/>
              <w:t xml:space="preserve">DIAGNOSIS </w:t>
            </w:r>
            <w:r>
              <w:rPr>
                <w:b/>
              </w:rPr>
              <w:t xml:space="preserve">:   </w:t>
            </w:r>
            <w:r>
              <w:t xml:space="preserve">  </w:t>
            </w:r>
            <w:r w:rsidRPr="00224ADD">
              <w:rPr>
                <w:sz w:val="20"/>
                <w:szCs w:val="20"/>
              </w:rPr>
              <w:sym w:font="Wingdings" w:char="F06F"/>
            </w:r>
            <w:r w:rsidRPr="00224ADD">
              <w:rPr>
                <w:sz w:val="20"/>
                <w:szCs w:val="20"/>
              </w:rPr>
              <w:t xml:space="preserve"> ADHD</w:t>
            </w:r>
            <w:r>
              <w:rPr>
                <w:sz w:val="20"/>
                <w:szCs w:val="20"/>
              </w:rPr>
              <w:tab/>
              <w:t xml:space="preserve">    </w:t>
            </w:r>
            <w:r w:rsidRPr="00224ADD">
              <w:rPr>
                <w:sz w:val="20"/>
                <w:szCs w:val="20"/>
              </w:rPr>
              <w:sym w:font="Wingdings" w:char="F06F"/>
            </w:r>
            <w:r w:rsidRPr="00224ADD">
              <w:rPr>
                <w:sz w:val="20"/>
                <w:szCs w:val="20"/>
              </w:rPr>
              <w:t xml:space="preserve"> Autism/PDD</w:t>
            </w:r>
            <w:r>
              <w:rPr>
                <w:sz w:val="20"/>
                <w:szCs w:val="20"/>
              </w:rPr>
              <w:tab/>
              <w:t xml:space="preserve">      </w:t>
            </w:r>
            <w:r w:rsidRPr="00224ADD">
              <w:rPr>
                <w:sz w:val="20"/>
                <w:szCs w:val="20"/>
              </w:rPr>
              <w:sym w:font="Wingdings" w:char="F06F"/>
            </w:r>
            <w:r>
              <w:rPr>
                <w:sz w:val="20"/>
                <w:szCs w:val="20"/>
              </w:rPr>
              <w:t xml:space="preserve"> Schizophrenia            </w:t>
            </w:r>
            <w:r w:rsidRPr="00224ADD">
              <w:rPr>
                <w:sz w:val="20"/>
                <w:szCs w:val="20"/>
              </w:rPr>
              <w:sym w:font="Wingdings" w:char="F06F"/>
            </w:r>
            <w:r w:rsidRPr="00224ADD">
              <w:rPr>
                <w:sz w:val="20"/>
                <w:szCs w:val="20"/>
              </w:rPr>
              <w:t xml:space="preserve"> ODD</w:t>
            </w:r>
          </w:p>
          <w:p w:rsidR="00F143E7" w:rsidRPr="00224ADD" w:rsidRDefault="00F143E7" w:rsidP="00C251CB">
            <w:pPr>
              <w:tabs>
                <w:tab w:val="left" w:pos="450"/>
              </w:tabs>
              <w:ind w:left="450" w:hanging="450"/>
              <w:rPr>
                <w:sz w:val="20"/>
                <w:szCs w:val="20"/>
              </w:rPr>
            </w:pPr>
            <w:r>
              <w:rPr>
                <w:b/>
              </w:rPr>
              <w:t xml:space="preserve">  </w:t>
            </w:r>
          </w:p>
          <w:p w:rsidR="00F143E7" w:rsidRDefault="00F143E7" w:rsidP="00C251CB">
            <w:pPr>
              <w:tabs>
                <w:tab w:val="left" w:pos="450"/>
                <w:tab w:val="left" w:pos="1800"/>
                <w:tab w:val="left" w:pos="3240"/>
                <w:tab w:val="left" w:pos="5040"/>
                <w:tab w:val="left" w:pos="7200"/>
                <w:tab w:val="left" w:pos="8640"/>
              </w:tabs>
              <w:ind w:left="450" w:hanging="450"/>
            </w:pPr>
            <w:r>
              <w:rPr>
                <w:sz w:val="20"/>
                <w:szCs w:val="20"/>
              </w:rPr>
              <w:t xml:space="preserve">                                                          </w:t>
            </w:r>
            <w:r w:rsidRPr="00224ADD">
              <w:rPr>
                <w:sz w:val="20"/>
                <w:szCs w:val="20"/>
              </w:rPr>
              <w:sym w:font="Wingdings" w:char="F06F"/>
            </w:r>
            <w:r w:rsidRPr="00224ADD">
              <w:rPr>
                <w:sz w:val="20"/>
                <w:szCs w:val="20"/>
              </w:rPr>
              <w:t>Disruptive Behavior d/o</w:t>
            </w:r>
            <w:r>
              <w:rPr>
                <w:sz w:val="20"/>
                <w:szCs w:val="20"/>
              </w:rPr>
              <w:t xml:space="preserve">   </w:t>
            </w:r>
            <w:r w:rsidRPr="00224ADD">
              <w:rPr>
                <w:sz w:val="20"/>
                <w:szCs w:val="20"/>
              </w:rPr>
              <w:tab/>
            </w:r>
            <w:r w:rsidRPr="00224ADD">
              <w:rPr>
                <w:sz w:val="20"/>
                <w:szCs w:val="20"/>
              </w:rPr>
              <w:sym w:font="Wingdings" w:char="F06F"/>
            </w:r>
            <w:r w:rsidRPr="00224ADD">
              <w:rPr>
                <w:sz w:val="20"/>
                <w:szCs w:val="20"/>
              </w:rPr>
              <w:t>Bipolar Disorder</w:t>
            </w:r>
            <w:r w:rsidRPr="00224ADD">
              <w:rPr>
                <w:sz w:val="20"/>
                <w:szCs w:val="20"/>
              </w:rPr>
              <w:tab/>
            </w:r>
            <w:r w:rsidRPr="00224ADD">
              <w:rPr>
                <w:sz w:val="20"/>
                <w:szCs w:val="20"/>
              </w:rPr>
              <w:sym w:font="Wingdings" w:char="F06F"/>
            </w:r>
            <w:r w:rsidRPr="00224ADD">
              <w:rPr>
                <w:sz w:val="20"/>
                <w:szCs w:val="20"/>
              </w:rPr>
              <w:t xml:space="preserve"> Other:</w:t>
            </w:r>
            <w:r w:rsidRPr="00224ADD">
              <w:rPr>
                <w:sz w:val="20"/>
                <w:szCs w:val="20"/>
              </w:rPr>
              <w:tab/>
              <w:t>ICD Code:</w:t>
            </w:r>
          </w:p>
        </w:tc>
      </w:tr>
    </w:tbl>
    <w:p w:rsidR="00F143E7" w:rsidRPr="00D80B25" w:rsidRDefault="00F143E7" w:rsidP="00F143E7">
      <w:pPr>
        <w:pBdr>
          <w:top w:val="single" w:sz="4" w:space="1" w:color="auto"/>
          <w:left w:val="single" w:sz="4" w:space="5" w:color="auto"/>
          <w:bottom w:val="single" w:sz="4" w:space="1" w:color="auto"/>
          <w:right w:val="single" w:sz="4" w:space="4" w:color="auto"/>
          <w:between w:val="single" w:sz="4" w:space="1" w:color="auto"/>
          <w:bar w:val="single" w:sz="4" w:color="auto"/>
        </w:pBdr>
        <w:tabs>
          <w:tab w:val="left" w:pos="1531"/>
        </w:tabs>
        <w:spacing w:after="0" w:line="240" w:lineRule="auto"/>
        <w:rPr>
          <w:b/>
        </w:rPr>
      </w:pPr>
      <w:r>
        <w:rPr>
          <w:b/>
        </w:rPr>
        <w:t xml:space="preserve">Functional Impairment:       </w:t>
      </w:r>
      <w:r w:rsidRPr="00224ADD">
        <w:rPr>
          <w:sz w:val="20"/>
          <w:szCs w:val="20"/>
        </w:rPr>
        <w:sym w:font="Wingdings" w:char="F06F"/>
      </w:r>
      <w:r>
        <w:rPr>
          <w:sz w:val="20"/>
          <w:szCs w:val="20"/>
        </w:rPr>
        <w:t xml:space="preserve"> 1 (Low)     </w:t>
      </w:r>
      <w:r w:rsidRPr="00224ADD">
        <w:rPr>
          <w:sz w:val="20"/>
          <w:szCs w:val="20"/>
        </w:rPr>
        <w:sym w:font="Wingdings" w:char="F06F"/>
      </w:r>
      <w:r>
        <w:rPr>
          <w:sz w:val="20"/>
          <w:szCs w:val="20"/>
        </w:rPr>
        <w:t xml:space="preserve">  2        </w:t>
      </w:r>
      <w:r w:rsidRPr="00224ADD">
        <w:rPr>
          <w:sz w:val="20"/>
          <w:szCs w:val="20"/>
        </w:rPr>
        <w:sym w:font="Wingdings" w:char="F06F"/>
      </w:r>
      <w:r>
        <w:rPr>
          <w:sz w:val="20"/>
          <w:szCs w:val="20"/>
        </w:rPr>
        <w:t xml:space="preserve">  3         </w:t>
      </w:r>
      <w:r w:rsidRPr="00224ADD">
        <w:rPr>
          <w:sz w:val="20"/>
          <w:szCs w:val="20"/>
        </w:rPr>
        <w:sym w:font="Wingdings" w:char="F06F"/>
      </w:r>
      <w:r>
        <w:rPr>
          <w:sz w:val="20"/>
          <w:szCs w:val="20"/>
        </w:rPr>
        <w:t xml:space="preserve">  4        </w:t>
      </w:r>
      <w:r w:rsidRPr="00224ADD">
        <w:rPr>
          <w:sz w:val="20"/>
          <w:szCs w:val="20"/>
        </w:rPr>
        <w:sym w:font="Wingdings" w:char="F06F"/>
      </w:r>
      <w:r>
        <w:rPr>
          <w:sz w:val="20"/>
          <w:szCs w:val="20"/>
        </w:rPr>
        <w:t xml:space="preserve">  5 (Severe)</w:t>
      </w:r>
    </w:p>
    <w:tbl>
      <w:tblPr>
        <w:tblStyle w:val="TableGrid"/>
        <w:tblW w:w="0" w:type="auto"/>
        <w:tblLook w:val="04A0" w:firstRow="1" w:lastRow="0" w:firstColumn="1" w:lastColumn="0" w:noHBand="0" w:noVBand="1"/>
      </w:tblPr>
      <w:tblGrid>
        <w:gridCol w:w="11016"/>
      </w:tblGrid>
      <w:tr w:rsidR="00F143E7" w:rsidTr="00C251CB">
        <w:trPr>
          <w:trHeight w:val="1907"/>
        </w:trPr>
        <w:tc>
          <w:tcPr>
            <w:tcW w:w="11016" w:type="dxa"/>
          </w:tcPr>
          <w:p w:rsidR="00F143E7" w:rsidRDefault="00F143E7" w:rsidP="00C251CB">
            <w:pPr>
              <w:tabs>
                <w:tab w:val="left" w:pos="450"/>
              </w:tabs>
              <w:rPr>
                <w:sz w:val="20"/>
                <w:szCs w:val="20"/>
              </w:rPr>
            </w:pPr>
            <w:r w:rsidRPr="00F66CEB">
              <w:rPr>
                <w:b/>
                <w:sz w:val="20"/>
                <w:szCs w:val="20"/>
              </w:rPr>
              <w:t xml:space="preserve">Have metabolic monitoring labs* (fasting lipids and glucose) been performed within the last 6 months? </w:t>
            </w:r>
            <w:r>
              <w:rPr>
                <w:sz w:val="20"/>
                <w:szCs w:val="20"/>
              </w:rPr>
              <w:t xml:space="preserve">    </w:t>
            </w:r>
            <w:r>
              <w:rPr>
                <w:sz w:val="20"/>
                <w:szCs w:val="20"/>
              </w:rPr>
              <w:sym w:font="Wingdings" w:char="F06F"/>
            </w:r>
            <w:r>
              <w:rPr>
                <w:sz w:val="20"/>
                <w:szCs w:val="20"/>
              </w:rPr>
              <w:t xml:space="preserve"> Yes     </w:t>
            </w:r>
            <w:r>
              <w:rPr>
                <w:sz w:val="20"/>
                <w:szCs w:val="20"/>
              </w:rPr>
              <w:sym w:font="Wingdings" w:char="F06F"/>
            </w:r>
            <w:r>
              <w:rPr>
                <w:sz w:val="20"/>
                <w:szCs w:val="20"/>
              </w:rPr>
              <w:t xml:space="preserve"> No</w:t>
            </w:r>
          </w:p>
          <w:p w:rsidR="00F143E7" w:rsidRDefault="00F143E7" w:rsidP="00C251CB">
            <w:pPr>
              <w:tabs>
                <w:tab w:val="left" w:pos="450"/>
              </w:tabs>
              <w:rPr>
                <w:sz w:val="20"/>
                <w:szCs w:val="20"/>
              </w:rPr>
            </w:pPr>
          </w:p>
          <w:p w:rsidR="00F143E7" w:rsidRDefault="00F143E7" w:rsidP="00C251CB">
            <w:pPr>
              <w:tabs>
                <w:tab w:val="left" w:pos="450"/>
              </w:tabs>
              <w:rPr>
                <w:sz w:val="20"/>
                <w:szCs w:val="20"/>
              </w:rPr>
            </w:pPr>
            <w:r w:rsidRPr="00F66CEB">
              <w:rPr>
                <w:b/>
                <w:sz w:val="20"/>
                <w:szCs w:val="20"/>
              </w:rPr>
              <w:t xml:space="preserve">Are the lab values within normal range?       </w:t>
            </w:r>
            <w:r>
              <w:rPr>
                <w:sz w:val="20"/>
                <w:szCs w:val="20"/>
              </w:rPr>
              <w:t xml:space="preserve">                 </w:t>
            </w:r>
            <w:r>
              <w:rPr>
                <w:sz w:val="20"/>
                <w:szCs w:val="20"/>
              </w:rPr>
              <w:sym w:font="Wingdings" w:char="F06F"/>
            </w:r>
            <w:r>
              <w:rPr>
                <w:sz w:val="20"/>
                <w:szCs w:val="20"/>
              </w:rPr>
              <w:t xml:space="preserve"> Yes     </w:t>
            </w:r>
            <w:r>
              <w:rPr>
                <w:sz w:val="20"/>
                <w:szCs w:val="20"/>
              </w:rPr>
              <w:sym w:font="Wingdings" w:char="F06F"/>
            </w:r>
            <w:r>
              <w:rPr>
                <w:sz w:val="20"/>
                <w:szCs w:val="20"/>
              </w:rPr>
              <w:t xml:space="preserve"> No</w:t>
            </w:r>
          </w:p>
          <w:p w:rsidR="00F143E7" w:rsidRDefault="00F143E7" w:rsidP="00C251CB">
            <w:pPr>
              <w:tabs>
                <w:tab w:val="left" w:pos="450"/>
              </w:tabs>
              <w:rPr>
                <w:sz w:val="20"/>
                <w:szCs w:val="20"/>
              </w:rPr>
            </w:pPr>
          </w:p>
          <w:p w:rsidR="00F143E7" w:rsidRDefault="00F143E7" w:rsidP="00C251CB">
            <w:pPr>
              <w:tabs>
                <w:tab w:val="left" w:pos="450"/>
              </w:tabs>
              <w:rPr>
                <w:sz w:val="20"/>
                <w:szCs w:val="20"/>
              </w:rPr>
            </w:pPr>
            <w:r w:rsidRPr="00F66CEB">
              <w:rPr>
                <w:b/>
                <w:sz w:val="20"/>
                <w:szCs w:val="20"/>
              </w:rPr>
              <w:t xml:space="preserve">If the answer is no, have the labs been ordered? </w:t>
            </w:r>
            <w:r>
              <w:rPr>
                <w:sz w:val="20"/>
                <w:szCs w:val="20"/>
              </w:rPr>
              <w:t xml:space="preserve">        </w:t>
            </w:r>
            <w:r>
              <w:rPr>
                <w:sz w:val="20"/>
                <w:szCs w:val="20"/>
              </w:rPr>
              <w:sym w:font="Wingdings" w:char="F06F"/>
            </w:r>
            <w:r>
              <w:rPr>
                <w:sz w:val="20"/>
                <w:szCs w:val="20"/>
              </w:rPr>
              <w:t xml:space="preserve"> Yes     </w:t>
            </w:r>
            <w:r>
              <w:rPr>
                <w:sz w:val="20"/>
                <w:szCs w:val="20"/>
              </w:rPr>
              <w:sym w:font="Wingdings" w:char="F06F"/>
            </w:r>
            <w:r>
              <w:rPr>
                <w:sz w:val="20"/>
                <w:szCs w:val="20"/>
              </w:rPr>
              <w:t xml:space="preserve"> No</w:t>
            </w:r>
          </w:p>
          <w:p w:rsidR="00F143E7" w:rsidRDefault="00F143E7" w:rsidP="00C251CB">
            <w:pPr>
              <w:tabs>
                <w:tab w:val="left" w:pos="450"/>
              </w:tabs>
              <w:rPr>
                <w:sz w:val="20"/>
                <w:szCs w:val="20"/>
              </w:rPr>
            </w:pPr>
          </w:p>
          <w:p w:rsidR="00F143E7" w:rsidRPr="00B42909" w:rsidRDefault="00F143E7" w:rsidP="00C251CB">
            <w:pPr>
              <w:tabs>
                <w:tab w:val="left" w:pos="450"/>
              </w:tabs>
              <w:rPr>
                <w:sz w:val="20"/>
                <w:szCs w:val="20"/>
              </w:rPr>
            </w:pPr>
            <w:r w:rsidRPr="00F66CEB">
              <w:rPr>
                <w:b/>
                <w:sz w:val="20"/>
                <w:szCs w:val="20"/>
              </w:rPr>
              <w:t>Has an assessment for Tardive Dyskinesia been done in the last 6 months?</w:t>
            </w:r>
            <w:r w:rsidRPr="00B42909">
              <w:rPr>
                <w:sz w:val="20"/>
                <w:szCs w:val="20"/>
              </w:rPr>
              <w:tab/>
              <w:t>AIMS:</w:t>
            </w:r>
            <w:r>
              <w:rPr>
                <w:sz w:val="20"/>
                <w:szCs w:val="20"/>
              </w:rPr>
              <w:t xml:space="preserve">   </w:t>
            </w:r>
            <w:r>
              <w:rPr>
                <w:sz w:val="20"/>
                <w:szCs w:val="20"/>
              </w:rPr>
              <w:sym w:font="Wingdings" w:char="F06F"/>
            </w:r>
            <w:r>
              <w:rPr>
                <w:sz w:val="20"/>
                <w:szCs w:val="20"/>
              </w:rPr>
              <w:t xml:space="preserve"> Yes     </w:t>
            </w:r>
            <w:r>
              <w:rPr>
                <w:sz w:val="20"/>
                <w:szCs w:val="20"/>
              </w:rPr>
              <w:sym w:font="Wingdings" w:char="F06F"/>
            </w:r>
            <w:r>
              <w:rPr>
                <w:sz w:val="20"/>
                <w:szCs w:val="20"/>
              </w:rPr>
              <w:t xml:space="preserve"> No          DISCUSS:   </w:t>
            </w:r>
            <w:r>
              <w:rPr>
                <w:sz w:val="20"/>
                <w:szCs w:val="20"/>
              </w:rPr>
              <w:sym w:font="Wingdings" w:char="F06F"/>
            </w:r>
            <w:r>
              <w:rPr>
                <w:sz w:val="20"/>
                <w:szCs w:val="20"/>
              </w:rPr>
              <w:t xml:space="preserve"> Yes     </w:t>
            </w:r>
            <w:r>
              <w:rPr>
                <w:sz w:val="20"/>
                <w:szCs w:val="20"/>
              </w:rPr>
              <w:sym w:font="Wingdings" w:char="F06F"/>
            </w:r>
            <w:r>
              <w:rPr>
                <w:sz w:val="20"/>
                <w:szCs w:val="20"/>
              </w:rPr>
              <w:t xml:space="preserve"> No</w:t>
            </w:r>
          </w:p>
          <w:p w:rsidR="00F143E7" w:rsidRPr="00B42909" w:rsidRDefault="00F143E7" w:rsidP="00C251CB">
            <w:pPr>
              <w:tabs>
                <w:tab w:val="left" w:pos="450"/>
              </w:tabs>
              <w:rPr>
                <w:sz w:val="16"/>
                <w:szCs w:val="16"/>
              </w:rPr>
            </w:pPr>
          </w:p>
        </w:tc>
      </w:tr>
      <w:tr w:rsidR="00F143E7" w:rsidTr="00C251CB">
        <w:trPr>
          <w:trHeight w:val="781"/>
        </w:trPr>
        <w:tc>
          <w:tcPr>
            <w:tcW w:w="11016" w:type="dxa"/>
          </w:tcPr>
          <w:p w:rsidR="00F143E7" w:rsidRDefault="00F143E7" w:rsidP="00C251CB">
            <w:pPr>
              <w:tabs>
                <w:tab w:val="left" w:pos="450"/>
              </w:tabs>
              <w:rPr>
                <w:b/>
                <w:sz w:val="20"/>
                <w:szCs w:val="20"/>
              </w:rPr>
            </w:pPr>
            <w:r>
              <w:rPr>
                <w:b/>
                <w:sz w:val="20"/>
                <w:szCs w:val="20"/>
              </w:rPr>
              <w:t>Next Appointment Date:</w:t>
            </w:r>
          </w:p>
          <w:p w:rsidR="00F143E7" w:rsidRDefault="00F143E7" w:rsidP="00C251CB">
            <w:pPr>
              <w:tabs>
                <w:tab w:val="left" w:pos="450"/>
              </w:tabs>
              <w:rPr>
                <w:b/>
                <w:sz w:val="20"/>
                <w:szCs w:val="20"/>
              </w:rPr>
            </w:pPr>
          </w:p>
          <w:p w:rsidR="00F143E7" w:rsidRPr="00F66CEB" w:rsidRDefault="00F143E7" w:rsidP="00C251CB">
            <w:pPr>
              <w:tabs>
                <w:tab w:val="left" w:pos="450"/>
              </w:tabs>
              <w:rPr>
                <w:b/>
                <w:sz w:val="20"/>
                <w:szCs w:val="20"/>
              </w:rPr>
            </w:pPr>
          </w:p>
        </w:tc>
      </w:tr>
      <w:tr w:rsidR="00F143E7" w:rsidTr="00C251CB">
        <w:trPr>
          <w:trHeight w:val="309"/>
        </w:trPr>
        <w:tc>
          <w:tcPr>
            <w:tcW w:w="11016" w:type="dxa"/>
            <w:shd w:val="clear" w:color="auto" w:fill="D9D9D9" w:themeFill="background1" w:themeFillShade="D9"/>
          </w:tcPr>
          <w:p w:rsidR="00F143E7" w:rsidRDefault="00F143E7" w:rsidP="00C251CB">
            <w:pPr>
              <w:tabs>
                <w:tab w:val="left" w:pos="450"/>
              </w:tabs>
              <w:rPr>
                <w:b/>
                <w:sz w:val="20"/>
                <w:szCs w:val="20"/>
              </w:rPr>
            </w:pPr>
          </w:p>
        </w:tc>
      </w:tr>
      <w:tr w:rsidR="00F143E7" w:rsidTr="00C251CB">
        <w:trPr>
          <w:trHeight w:val="1419"/>
        </w:trPr>
        <w:tc>
          <w:tcPr>
            <w:tcW w:w="11016" w:type="dxa"/>
          </w:tcPr>
          <w:p w:rsidR="00F143E7" w:rsidRDefault="00F143E7" w:rsidP="00C251CB">
            <w:pPr>
              <w:tabs>
                <w:tab w:val="left" w:pos="450"/>
              </w:tabs>
              <w:rPr>
                <w:b/>
                <w:sz w:val="20"/>
                <w:szCs w:val="20"/>
              </w:rPr>
            </w:pPr>
            <w:r>
              <w:rPr>
                <w:b/>
                <w:sz w:val="20"/>
                <w:szCs w:val="20"/>
              </w:rPr>
              <w:t>Current Therapy (Pharmacological and Non-Pharmacological):</w:t>
            </w:r>
          </w:p>
          <w:p w:rsidR="00F143E7" w:rsidRDefault="00F143E7" w:rsidP="00C251CB">
            <w:pPr>
              <w:tabs>
                <w:tab w:val="left" w:pos="450"/>
              </w:tabs>
              <w:rPr>
                <w:b/>
                <w:sz w:val="20"/>
                <w:szCs w:val="20"/>
              </w:rPr>
            </w:pPr>
          </w:p>
          <w:p w:rsidR="00F143E7" w:rsidRDefault="00F143E7" w:rsidP="00C251CB">
            <w:pPr>
              <w:tabs>
                <w:tab w:val="left" w:pos="450"/>
              </w:tabs>
              <w:rPr>
                <w:b/>
                <w:sz w:val="20"/>
                <w:szCs w:val="20"/>
              </w:rPr>
            </w:pPr>
          </w:p>
          <w:p w:rsidR="00F143E7" w:rsidRDefault="00F143E7" w:rsidP="00C251CB">
            <w:pPr>
              <w:tabs>
                <w:tab w:val="left" w:pos="450"/>
              </w:tabs>
              <w:rPr>
                <w:b/>
                <w:sz w:val="20"/>
                <w:szCs w:val="20"/>
              </w:rPr>
            </w:pPr>
          </w:p>
          <w:p w:rsidR="00F143E7" w:rsidRDefault="00F143E7" w:rsidP="00C251CB">
            <w:pPr>
              <w:tabs>
                <w:tab w:val="left" w:pos="450"/>
              </w:tabs>
              <w:rPr>
                <w:b/>
                <w:sz w:val="20"/>
                <w:szCs w:val="20"/>
              </w:rPr>
            </w:pPr>
          </w:p>
          <w:p w:rsidR="00F143E7" w:rsidRDefault="00F143E7" w:rsidP="00C251CB">
            <w:pPr>
              <w:tabs>
                <w:tab w:val="left" w:pos="450"/>
              </w:tabs>
              <w:rPr>
                <w:b/>
                <w:sz w:val="20"/>
                <w:szCs w:val="20"/>
              </w:rPr>
            </w:pPr>
          </w:p>
          <w:p w:rsidR="00F143E7" w:rsidRDefault="00F143E7" w:rsidP="00C251CB">
            <w:pPr>
              <w:tabs>
                <w:tab w:val="left" w:pos="450"/>
              </w:tabs>
              <w:rPr>
                <w:b/>
                <w:sz w:val="20"/>
                <w:szCs w:val="20"/>
              </w:rPr>
            </w:pPr>
          </w:p>
          <w:p w:rsidR="00F143E7" w:rsidRDefault="00F143E7" w:rsidP="00C251CB">
            <w:pPr>
              <w:tabs>
                <w:tab w:val="left" w:pos="450"/>
              </w:tabs>
              <w:rPr>
                <w:b/>
                <w:sz w:val="20"/>
                <w:szCs w:val="20"/>
              </w:rPr>
            </w:pPr>
          </w:p>
          <w:p w:rsidR="00F143E7" w:rsidRPr="00F66CEB" w:rsidRDefault="00F143E7" w:rsidP="00C251CB">
            <w:pPr>
              <w:tabs>
                <w:tab w:val="left" w:pos="450"/>
              </w:tabs>
              <w:rPr>
                <w:b/>
                <w:sz w:val="20"/>
                <w:szCs w:val="20"/>
              </w:rPr>
            </w:pPr>
          </w:p>
        </w:tc>
      </w:tr>
      <w:tr w:rsidR="00F143E7" w:rsidTr="00C251CB">
        <w:tc>
          <w:tcPr>
            <w:tcW w:w="11016" w:type="dxa"/>
            <w:shd w:val="clear" w:color="auto" w:fill="D9D9D9" w:themeFill="background1" w:themeFillShade="D9"/>
          </w:tcPr>
          <w:p w:rsidR="00F143E7" w:rsidRPr="00AA7A21" w:rsidRDefault="00F143E7" w:rsidP="00C251CB">
            <w:pPr>
              <w:tabs>
                <w:tab w:val="left" w:pos="360"/>
                <w:tab w:val="left" w:pos="720"/>
                <w:tab w:val="left" w:pos="990"/>
              </w:tabs>
              <w:ind w:left="360" w:hanging="360"/>
              <w:rPr>
                <w:b/>
              </w:rPr>
            </w:pPr>
          </w:p>
        </w:tc>
      </w:tr>
      <w:tr w:rsidR="00F143E7" w:rsidTr="00C251CB">
        <w:trPr>
          <w:trHeight w:val="2448"/>
        </w:trPr>
        <w:tc>
          <w:tcPr>
            <w:tcW w:w="11016" w:type="dxa"/>
          </w:tcPr>
          <w:p w:rsidR="00F143E7" w:rsidRDefault="00F143E7" w:rsidP="00C251CB">
            <w:pPr>
              <w:tabs>
                <w:tab w:val="left" w:pos="360"/>
                <w:tab w:val="left" w:pos="720"/>
                <w:tab w:val="left" w:pos="984"/>
                <w:tab w:val="left" w:pos="1531"/>
              </w:tabs>
            </w:pPr>
            <w:r>
              <w:t xml:space="preserve">If the drug being requested is a non-preferred drug on the WVCHIP Preferred Drug List, has the preferred drug(s) been attempted in the past?       </w:t>
            </w:r>
            <w:r>
              <w:rPr>
                <w:sz w:val="20"/>
                <w:szCs w:val="20"/>
              </w:rPr>
              <w:sym w:font="Wingdings" w:char="F06F"/>
            </w:r>
            <w:r>
              <w:rPr>
                <w:sz w:val="20"/>
                <w:szCs w:val="20"/>
              </w:rPr>
              <w:t xml:space="preserve"> Yes     </w:t>
            </w:r>
            <w:r>
              <w:rPr>
                <w:sz w:val="20"/>
                <w:szCs w:val="20"/>
              </w:rPr>
              <w:sym w:font="Wingdings" w:char="F06F"/>
            </w:r>
            <w:r>
              <w:rPr>
                <w:sz w:val="20"/>
                <w:szCs w:val="20"/>
              </w:rPr>
              <w:t xml:space="preserve"> No</w:t>
            </w:r>
          </w:p>
          <w:p w:rsidR="00F143E7" w:rsidRDefault="00F143E7" w:rsidP="00C251CB">
            <w:pPr>
              <w:tabs>
                <w:tab w:val="left" w:pos="360"/>
                <w:tab w:val="left" w:pos="720"/>
                <w:tab w:val="left" w:pos="984"/>
                <w:tab w:val="left" w:pos="1531"/>
              </w:tabs>
              <w:ind w:left="360" w:hanging="360"/>
            </w:pPr>
          </w:p>
          <w:p w:rsidR="00F143E7" w:rsidRDefault="00F143E7" w:rsidP="00C251CB">
            <w:pPr>
              <w:tabs>
                <w:tab w:val="left" w:pos="360"/>
                <w:tab w:val="left" w:pos="720"/>
                <w:tab w:val="left" w:pos="984"/>
                <w:tab w:val="left" w:pos="1531"/>
              </w:tabs>
              <w:ind w:left="360" w:hanging="360"/>
            </w:pPr>
            <w:r>
              <w:tab/>
              <w:t>Indicate clinical justification why a non-preferred drug is necessary over a preferred drug.</w:t>
            </w:r>
          </w:p>
          <w:p w:rsidR="00F143E7" w:rsidRDefault="00F143E7" w:rsidP="00C251CB">
            <w:pPr>
              <w:tabs>
                <w:tab w:val="left" w:pos="360"/>
                <w:tab w:val="left" w:pos="720"/>
                <w:tab w:val="left" w:pos="984"/>
                <w:tab w:val="left" w:pos="1531"/>
              </w:tabs>
              <w:ind w:left="360" w:hanging="360"/>
            </w:pPr>
          </w:p>
          <w:p w:rsidR="00F143E7" w:rsidRDefault="00F143E7" w:rsidP="00C251CB">
            <w:pPr>
              <w:tabs>
                <w:tab w:val="left" w:pos="360"/>
                <w:tab w:val="left" w:pos="720"/>
                <w:tab w:val="left" w:pos="984"/>
                <w:tab w:val="left" w:pos="1531"/>
              </w:tabs>
              <w:ind w:left="360" w:hanging="360"/>
            </w:pPr>
          </w:p>
          <w:p w:rsidR="00F143E7" w:rsidRDefault="00F143E7" w:rsidP="00C251CB">
            <w:pPr>
              <w:tabs>
                <w:tab w:val="left" w:pos="360"/>
                <w:tab w:val="left" w:pos="720"/>
                <w:tab w:val="left" w:pos="984"/>
                <w:tab w:val="left" w:pos="1531"/>
              </w:tabs>
              <w:ind w:left="360" w:hanging="360"/>
            </w:pPr>
          </w:p>
          <w:p w:rsidR="00F143E7" w:rsidRDefault="00F143E7" w:rsidP="00C251CB">
            <w:pPr>
              <w:tabs>
                <w:tab w:val="left" w:pos="360"/>
                <w:tab w:val="left" w:pos="720"/>
                <w:tab w:val="left" w:pos="984"/>
                <w:tab w:val="left" w:pos="1531"/>
              </w:tabs>
              <w:ind w:left="360" w:hanging="360"/>
            </w:pPr>
          </w:p>
          <w:p w:rsidR="00F143E7" w:rsidRDefault="00F143E7" w:rsidP="00C251CB">
            <w:pPr>
              <w:tabs>
                <w:tab w:val="left" w:pos="360"/>
                <w:tab w:val="left" w:pos="720"/>
                <w:tab w:val="left" w:pos="984"/>
                <w:tab w:val="left" w:pos="1531"/>
              </w:tabs>
              <w:ind w:left="360" w:hanging="360"/>
            </w:pPr>
          </w:p>
        </w:tc>
      </w:tr>
      <w:tr w:rsidR="00F143E7" w:rsidTr="00C251CB">
        <w:trPr>
          <w:trHeight w:val="1110"/>
        </w:trPr>
        <w:tc>
          <w:tcPr>
            <w:tcW w:w="11016" w:type="dxa"/>
            <w:tcBorders>
              <w:bottom w:val="nil"/>
            </w:tcBorders>
          </w:tcPr>
          <w:p w:rsidR="00F143E7" w:rsidRDefault="00F143E7" w:rsidP="00C251CB">
            <w:pPr>
              <w:tabs>
                <w:tab w:val="left" w:pos="360"/>
                <w:tab w:val="left" w:pos="720"/>
                <w:tab w:val="left" w:pos="984"/>
                <w:tab w:val="left" w:pos="1531"/>
              </w:tabs>
            </w:pPr>
            <w:r>
              <w:rPr>
                <w:b/>
              </w:rPr>
              <w:t xml:space="preserve">Attestation:   </w:t>
            </w:r>
            <w:r>
              <w:t>Your signature certifies that the above request is medically necessary, does not exceed the medical needs of the member, and is documented in your medical records.   Medical/Pharmacy records must be made available upon request.</w:t>
            </w:r>
          </w:p>
        </w:tc>
      </w:tr>
      <w:tr w:rsidR="00F143E7" w:rsidTr="00C251CB">
        <w:trPr>
          <w:trHeight w:val="638"/>
        </w:trPr>
        <w:tc>
          <w:tcPr>
            <w:tcW w:w="11016" w:type="dxa"/>
          </w:tcPr>
          <w:p w:rsidR="00F143E7" w:rsidRDefault="00F143E7" w:rsidP="00C251CB">
            <w:r>
              <w:t>SIGNATURE – Prescriber                                                                                         Date Signed:</w:t>
            </w:r>
          </w:p>
        </w:tc>
      </w:tr>
      <w:tr w:rsidR="00F143E7" w:rsidTr="00C251CB">
        <w:trPr>
          <w:trHeight w:val="207"/>
        </w:trPr>
        <w:tc>
          <w:tcPr>
            <w:tcW w:w="11016" w:type="dxa"/>
          </w:tcPr>
          <w:p w:rsidR="00F143E7" w:rsidRPr="00234934" w:rsidRDefault="00F143E7" w:rsidP="00C251CB">
            <w:pPr>
              <w:tabs>
                <w:tab w:val="left" w:pos="360"/>
                <w:tab w:val="left" w:pos="1531"/>
              </w:tabs>
            </w:pPr>
            <w:r>
              <w:rPr>
                <w:b/>
              </w:rPr>
              <w:t>Required for Peer Review:</w:t>
            </w:r>
            <w:r>
              <w:t xml:space="preserve">  Copies of medical records (diagnostic evaluation and recent chart notes), the original prescription and any related lab results.  The provider must retain copies of all documentation for five years.</w:t>
            </w:r>
          </w:p>
          <w:p w:rsidR="00F143E7" w:rsidRDefault="00F143E7" w:rsidP="00C251CB">
            <w:pPr>
              <w:tabs>
                <w:tab w:val="left" w:pos="360"/>
                <w:tab w:val="left" w:pos="1531"/>
              </w:tabs>
              <w:ind w:left="360" w:hanging="360"/>
            </w:pPr>
          </w:p>
        </w:tc>
      </w:tr>
      <w:tr w:rsidR="00F143E7" w:rsidTr="00C251CB">
        <w:trPr>
          <w:trHeight w:val="1070"/>
        </w:trPr>
        <w:tc>
          <w:tcPr>
            <w:tcW w:w="11016" w:type="dxa"/>
          </w:tcPr>
          <w:p w:rsidR="00F143E7" w:rsidRDefault="00F143E7" w:rsidP="00C251CB">
            <w:pPr>
              <w:tabs>
                <w:tab w:val="left" w:pos="360"/>
                <w:tab w:val="left" w:pos="1531"/>
              </w:tabs>
              <w:ind w:left="360" w:hanging="360"/>
            </w:pPr>
            <w:r>
              <w:rPr>
                <w:b/>
                <w:sz w:val="32"/>
                <w:szCs w:val="32"/>
              </w:rPr>
              <w:t>RDTP</w:t>
            </w:r>
            <w:r>
              <w:rPr>
                <w:sz w:val="32"/>
                <w:szCs w:val="32"/>
              </w:rPr>
              <w:t xml:space="preserve">:  </w:t>
            </w:r>
            <w:r w:rsidRPr="00234934">
              <w:t xml:space="preserve">   </w:t>
            </w:r>
            <w:r w:rsidRPr="00234934">
              <w:sym w:font="Wingdings" w:char="F06F"/>
            </w:r>
            <w:r w:rsidRPr="00234934">
              <w:t xml:space="preserve"> </w:t>
            </w:r>
            <w:r>
              <w:t xml:space="preserve">Approval not Recommended                         </w:t>
            </w:r>
            <w:r w:rsidRPr="00234934">
              <w:sym w:font="Wingdings" w:char="F06F"/>
            </w:r>
            <w:r w:rsidRPr="00234934">
              <w:t xml:space="preserve"> </w:t>
            </w:r>
            <w:r>
              <w:t>Approval  Recommended    for _____________months</w:t>
            </w:r>
          </w:p>
          <w:p w:rsidR="00F143E7" w:rsidRDefault="00F143E7" w:rsidP="00C251CB">
            <w:pPr>
              <w:tabs>
                <w:tab w:val="left" w:pos="360"/>
                <w:tab w:val="left" w:pos="1531"/>
              </w:tabs>
              <w:ind w:left="360" w:hanging="360"/>
              <w:rPr>
                <w:sz w:val="32"/>
                <w:szCs w:val="32"/>
              </w:rPr>
            </w:pPr>
            <w:r>
              <w:rPr>
                <w:sz w:val="32"/>
                <w:szCs w:val="32"/>
              </w:rPr>
              <w:t xml:space="preserve">                                                          </w:t>
            </w:r>
          </w:p>
          <w:p w:rsidR="00F143E7" w:rsidRPr="00234934" w:rsidRDefault="00F143E7" w:rsidP="00C251CB">
            <w:pPr>
              <w:tabs>
                <w:tab w:val="left" w:pos="360"/>
                <w:tab w:val="left" w:pos="1531"/>
              </w:tabs>
              <w:ind w:left="360" w:hanging="360"/>
            </w:pPr>
            <w:r>
              <w:rPr>
                <w:sz w:val="32"/>
                <w:szCs w:val="32"/>
              </w:rPr>
              <w:t xml:space="preserve"> </w:t>
            </w:r>
            <w:r>
              <w:t xml:space="preserve">Date:  </w:t>
            </w:r>
          </w:p>
        </w:tc>
      </w:tr>
    </w:tbl>
    <w:p w:rsidR="006806BD" w:rsidRPr="006806BD" w:rsidRDefault="006806BD" w:rsidP="006806BD">
      <w:pPr>
        <w:rPr>
          <w:rFonts w:ascii="Arial" w:hAnsi="Arial" w:cs="Arial"/>
          <w:sz w:val="24"/>
          <w:szCs w:val="24"/>
        </w:rPr>
      </w:pPr>
    </w:p>
    <w:sectPr w:rsidR="006806BD" w:rsidRPr="006806BD" w:rsidSect="006806BD">
      <w:headerReference w:type="even" r:id="rId18"/>
      <w:headerReference w:type="default" r:id="rId19"/>
      <w:footerReference w:type="even" r:id="rId20"/>
      <w:footerReference w:type="default" r:id="rId21"/>
      <w:headerReference w:type="first" r:id="rId22"/>
      <w:footerReference w:type="first" r:id="rId23"/>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BDA" w:rsidRDefault="00C05BDA" w:rsidP="00463570">
      <w:pPr>
        <w:spacing w:after="0" w:line="240" w:lineRule="auto"/>
      </w:pPr>
      <w:r>
        <w:separator/>
      </w:r>
    </w:p>
  </w:endnote>
  <w:endnote w:type="continuationSeparator" w:id="0">
    <w:p w:rsidR="00C05BDA" w:rsidRDefault="00C05BDA" w:rsidP="00463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570" w:rsidRDefault="004635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570" w:rsidRDefault="004635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570" w:rsidRDefault="00463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BDA" w:rsidRDefault="00C05BDA" w:rsidP="00463570">
      <w:pPr>
        <w:spacing w:after="0" w:line="240" w:lineRule="auto"/>
      </w:pPr>
      <w:r>
        <w:separator/>
      </w:r>
    </w:p>
  </w:footnote>
  <w:footnote w:type="continuationSeparator" w:id="0">
    <w:p w:rsidR="00C05BDA" w:rsidRDefault="00C05BDA" w:rsidP="00463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570" w:rsidRDefault="004635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570" w:rsidRDefault="004635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570" w:rsidRDefault="004635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6D6A"/>
    <w:multiLevelType w:val="hybridMultilevel"/>
    <w:tmpl w:val="A6D0E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E013E7"/>
    <w:multiLevelType w:val="hybridMultilevel"/>
    <w:tmpl w:val="8DFC6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2A3FAF"/>
    <w:multiLevelType w:val="hybridMultilevel"/>
    <w:tmpl w:val="7EC6E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EE4CDC"/>
    <w:multiLevelType w:val="hybridMultilevel"/>
    <w:tmpl w:val="F578A5D8"/>
    <w:lvl w:ilvl="0" w:tplc="397C96D6">
      <w:start w:val="2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321997"/>
    <w:multiLevelType w:val="hybridMultilevel"/>
    <w:tmpl w:val="691002E6"/>
    <w:lvl w:ilvl="0" w:tplc="DAFCA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B33FA3"/>
    <w:multiLevelType w:val="hybridMultilevel"/>
    <w:tmpl w:val="1F8ED2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BA49EC"/>
    <w:multiLevelType w:val="hybridMultilevel"/>
    <w:tmpl w:val="7422D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0C0C5C"/>
    <w:multiLevelType w:val="hybridMultilevel"/>
    <w:tmpl w:val="79808E8C"/>
    <w:lvl w:ilvl="0" w:tplc="08FCF93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3A1A4D"/>
    <w:multiLevelType w:val="hybridMultilevel"/>
    <w:tmpl w:val="61F09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841D96"/>
    <w:multiLevelType w:val="hybridMultilevel"/>
    <w:tmpl w:val="0786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2"/>
  </w:num>
  <w:num w:numId="5">
    <w:abstractNumId w:val="7"/>
  </w:num>
  <w:num w:numId="6">
    <w:abstractNumId w:val="6"/>
  </w:num>
  <w:num w:numId="7">
    <w:abstractNumId w:val="0"/>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B05"/>
    <w:rsid w:val="000118B8"/>
    <w:rsid w:val="00063FC9"/>
    <w:rsid w:val="00074F36"/>
    <w:rsid w:val="000778E5"/>
    <w:rsid w:val="000E6174"/>
    <w:rsid w:val="00142E79"/>
    <w:rsid w:val="0016667A"/>
    <w:rsid w:val="001B274C"/>
    <w:rsid w:val="001E23C2"/>
    <w:rsid w:val="0020074F"/>
    <w:rsid w:val="00212178"/>
    <w:rsid w:val="002904CD"/>
    <w:rsid w:val="002E1CCE"/>
    <w:rsid w:val="00314DAC"/>
    <w:rsid w:val="003A680D"/>
    <w:rsid w:val="00441C53"/>
    <w:rsid w:val="004473E1"/>
    <w:rsid w:val="00462371"/>
    <w:rsid w:val="00463570"/>
    <w:rsid w:val="004C6634"/>
    <w:rsid w:val="004E7596"/>
    <w:rsid w:val="00536035"/>
    <w:rsid w:val="0064201D"/>
    <w:rsid w:val="006431D9"/>
    <w:rsid w:val="00663F7B"/>
    <w:rsid w:val="00671FBD"/>
    <w:rsid w:val="006806BD"/>
    <w:rsid w:val="006C6198"/>
    <w:rsid w:val="006D4A2E"/>
    <w:rsid w:val="006E0D30"/>
    <w:rsid w:val="00726003"/>
    <w:rsid w:val="00730A62"/>
    <w:rsid w:val="007839C4"/>
    <w:rsid w:val="00826CF6"/>
    <w:rsid w:val="00860A31"/>
    <w:rsid w:val="008C02DF"/>
    <w:rsid w:val="008C124E"/>
    <w:rsid w:val="008D5BA0"/>
    <w:rsid w:val="009047E3"/>
    <w:rsid w:val="00933ADA"/>
    <w:rsid w:val="00960627"/>
    <w:rsid w:val="00994AB7"/>
    <w:rsid w:val="00A20FEB"/>
    <w:rsid w:val="00A30A7B"/>
    <w:rsid w:val="00AD2F87"/>
    <w:rsid w:val="00AE6063"/>
    <w:rsid w:val="00AF18D5"/>
    <w:rsid w:val="00AF6145"/>
    <w:rsid w:val="00B32553"/>
    <w:rsid w:val="00B51AF8"/>
    <w:rsid w:val="00B772F8"/>
    <w:rsid w:val="00B82B05"/>
    <w:rsid w:val="00B8308E"/>
    <w:rsid w:val="00B955C6"/>
    <w:rsid w:val="00BC769C"/>
    <w:rsid w:val="00C02829"/>
    <w:rsid w:val="00C05BDA"/>
    <w:rsid w:val="00C46F48"/>
    <w:rsid w:val="00C7623C"/>
    <w:rsid w:val="00C95070"/>
    <w:rsid w:val="00CA5878"/>
    <w:rsid w:val="00CC2007"/>
    <w:rsid w:val="00CC6E9E"/>
    <w:rsid w:val="00D13E4F"/>
    <w:rsid w:val="00D17EBC"/>
    <w:rsid w:val="00D222F3"/>
    <w:rsid w:val="00D534A8"/>
    <w:rsid w:val="00D766C2"/>
    <w:rsid w:val="00E31441"/>
    <w:rsid w:val="00E72EFC"/>
    <w:rsid w:val="00E93A50"/>
    <w:rsid w:val="00EB798B"/>
    <w:rsid w:val="00EC4D78"/>
    <w:rsid w:val="00ED23D3"/>
    <w:rsid w:val="00F143E7"/>
    <w:rsid w:val="00F462C4"/>
    <w:rsid w:val="00F53375"/>
    <w:rsid w:val="00F8595D"/>
    <w:rsid w:val="00FB6180"/>
    <w:rsid w:val="00FC5600"/>
    <w:rsid w:val="00FE5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2B0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82B05"/>
    <w:rPr>
      <w:rFonts w:ascii="Times New Roman" w:eastAsia="Times New Roman" w:hAnsi="Times New Roman" w:cs="Times New Roman"/>
      <w:sz w:val="24"/>
      <w:szCs w:val="24"/>
    </w:rPr>
  </w:style>
  <w:style w:type="paragraph" w:styleId="ListParagraph">
    <w:name w:val="List Paragraph"/>
    <w:basedOn w:val="Normal"/>
    <w:uiPriority w:val="34"/>
    <w:qFormat/>
    <w:rsid w:val="001E23C2"/>
    <w:pPr>
      <w:ind w:left="720"/>
      <w:contextualSpacing/>
    </w:pPr>
  </w:style>
  <w:style w:type="character" w:styleId="Hyperlink">
    <w:name w:val="Hyperlink"/>
    <w:basedOn w:val="DefaultParagraphFont"/>
    <w:uiPriority w:val="99"/>
    <w:unhideWhenUsed/>
    <w:rsid w:val="00EB798B"/>
    <w:rPr>
      <w:color w:val="0000FF" w:themeColor="hyperlink"/>
      <w:u w:val="single"/>
    </w:rPr>
  </w:style>
  <w:style w:type="table" w:styleId="TableGrid">
    <w:name w:val="Table Grid"/>
    <w:basedOn w:val="TableNormal"/>
    <w:uiPriority w:val="59"/>
    <w:rsid w:val="00D17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5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95D"/>
    <w:rPr>
      <w:rFonts w:ascii="Tahoma" w:hAnsi="Tahoma" w:cs="Tahoma"/>
      <w:sz w:val="16"/>
      <w:szCs w:val="16"/>
    </w:rPr>
  </w:style>
  <w:style w:type="paragraph" w:styleId="Footer">
    <w:name w:val="footer"/>
    <w:basedOn w:val="Normal"/>
    <w:link w:val="FooterChar"/>
    <w:uiPriority w:val="99"/>
    <w:unhideWhenUsed/>
    <w:rsid w:val="00463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570"/>
  </w:style>
  <w:style w:type="paragraph" w:styleId="NoSpacing">
    <w:name w:val="No Spacing"/>
    <w:uiPriority w:val="1"/>
    <w:qFormat/>
    <w:rsid w:val="00C762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2B0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82B05"/>
    <w:rPr>
      <w:rFonts w:ascii="Times New Roman" w:eastAsia="Times New Roman" w:hAnsi="Times New Roman" w:cs="Times New Roman"/>
      <w:sz w:val="24"/>
      <w:szCs w:val="24"/>
    </w:rPr>
  </w:style>
  <w:style w:type="paragraph" w:styleId="ListParagraph">
    <w:name w:val="List Paragraph"/>
    <w:basedOn w:val="Normal"/>
    <w:uiPriority w:val="34"/>
    <w:qFormat/>
    <w:rsid w:val="001E23C2"/>
    <w:pPr>
      <w:ind w:left="720"/>
      <w:contextualSpacing/>
    </w:pPr>
  </w:style>
  <w:style w:type="character" w:styleId="Hyperlink">
    <w:name w:val="Hyperlink"/>
    <w:basedOn w:val="DefaultParagraphFont"/>
    <w:uiPriority w:val="99"/>
    <w:unhideWhenUsed/>
    <w:rsid w:val="00EB798B"/>
    <w:rPr>
      <w:color w:val="0000FF" w:themeColor="hyperlink"/>
      <w:u w:val="single"/>
    </w:rPr>
  </w:style>
  <w:style w:type="table" w:styleId="TableGrid">
    <w:name w:val="Table Grid"/>
    <w:basedOn w:val="TableNormal"/>
    <w:uiPriority w:val="59"/>
    <w:rsid w:val="00D17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5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95D"/>
    <w:rPr>
      <w:rFonts w:ascii="Tahoma" w:hAnsi="Tahoma" w:cs="Tahoma"/>
      <w:sz w:val="16"/>
      <w:szCs w:val="16"/>
    </w:rPr>
  </w:style>
  <w:style w:type="paragraph" w:styleId="Footer">
    <w:name w:val="footer"/>
    <w:basedOn w:val="Normal"/>
    <w:link w:val="FooterChar"/>
    <w:uiPriority w:val="99"/>
    <w:unhideWhenUsed/>
    <w:rsid w:val="00463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570"/>
  </w:style>
  <w:style w:type="paragraph" w:styleId="NoSpacing">
    <w:name w:val="No Spacing"/>
    <w:uiPriority w:val="1"/>
    <w:qFormat/>
    <w:rsid w:val="00C762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jpg"/><Relationship Id="rId18"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image" Target="media/image3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ogle.com/url?sa=i&amp;rct=j&amp;q=&amp;esrc=s&amp;frm=1&amp;source=images&amp;cd=&amp;cad=rja&amp;docid=p_YfGv4uweCGIM&amp;tbnid=iDSGM3dyD4R38M:&amp;ved=0CAUQjRw&amp;url=http://pharmacy.hsc.wvu.edu/rdtp/what_is_rdtp.aspx&amp;ei=Q8RqUrSUB46-kQfMmIHYAQ&amp;bvm=bv.55123115,d.eW0&amp;psig=AFQjCNGQEkso1-GFoRWACgXujDtFOmVg9g&amp;ust=138281516736286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hs.state.tx.us/mhprograms/pdf/schizophreniamanual060608.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customXml" Target="../customXml/item4.xml"/><Relationship Id="rId10" Type="http://schemas.openxmlformats.org/officeDocument/2006/relationships/hyperlink" Target="http://www.fda.gov/Safety%20/MedWatch/SafetyInformation/ucm172740.ht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ogle.com/url?sa=i&amp;rct=j&amp;q=&amp;esrc=s&amp;frm=1&amp;source=images&amp;cd=&amp;cad=rja&amp;docid=p_YfGv4uweCGIM&amp;tbnid=iDSGM3dyD4R38M:&amp;ved=0CAUQjRw&amp;url=http://pharmacy.hsc.wvu.edu/rdtp/what_is_rdtp.aspx&amp;ei=Q8RqUrSUB46-kQfMmIHYAQ&amp;bvm=bv.55123115,d.eW0&amp;psig=AFQjCNGQEkso1-GFoRWACgXujDtFOmVg9g&amp;ust=1382815167362860" TargetMode="External"/><Relationship Id="rId22" Type="http://schemas.openxmlformats.org/officeDocument/2006/relationships/header" Target="header3.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DB7615A9A11C247BA27836D65639E2F" ma:contentTypeVersion="6" ma:contentTypeDescription="Create a new document." ma:contentTypeScope="" ma:versionID="42f2faed04c9f33b3e7ed18d47508908">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5174AB-8E4C-4FA8-AD70-5A9C2EE355CE}"/>
</file>

<file path=customXml/itemProps2.xml><?xml version="1.0" encoding="utf-8"?>
<ds:datastoreItem xmlns:ds="http://schemas.openxmlformats.org/officeDocument/2006/customXml" ds:itemID="{590DCC18-3890-45AC-848D-8D0FB6DDF2FC}"/>
</file>

<file path=customXml/itemProps3.xml><?xml version="1.0" encoding="utf-8"?>
<ds:datastoreItem xmlns:ds="http://schemas.openxmlformats.org/officeDocument/2006/customXml" ds:itemID="{D914B043-555F-4330-96C6-18E33FD50C46}"/>
</file>

<file path=customXml/itemProps4.xml><?xml version="1.0" encoding="utf-8"?>
<ds:datastoreItem xmlns:ds="http://schemas.openxmlformats.org/officeDocument/2006/customXml" ds:itemID="{6AC03338-3E39-45EC-9B8E-1C9F6A063EF6}"/>
</file>

<file path=docProps/app.xml><?xml version="1.0" encoding="utf-8"?>
<Properties xmlns="http://schemas.openxmlformats.org/officeDocument/2006/extended-properties" xmlns:vt="http://schemas.openxmlformats.org/officeDocument/2006/docPropsVTypes">
  <Template>Normal</Template>
  <TotalTime>1</TotalTime>
  <Pages>6</Pages>
  <Words>2175</Words>
  <Characters>12404</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DOP</Company>
  <LinksUpToDate>false</LinksUpToDate>
  <CharactersWithSpaces>14550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Candace A Vance</dc:creator>
  <cp:lastModifiedBy>Atkinson, Paula</cp:lastModifiedBy>
  <cp:revision>2</cp:revision>
  <cp:lastPrinted>2014-01-21T17:41:00Z</cp:lastPrinted>
  <dcterms:created xsi:type="dcterms:W3CDTF">2014-03-06T15:56:00Z</dcterms:created>
  <dcterms:modified xsi:type="dcterms:W3CDTF">2014-03-06T15:56:00Z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0x010100CDB7615A9A11C247BA27836D65639E2F</vt:lpwstr>
  </property>
</Properties>
</file>